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1638"/>
        <w:gridCol w:w="4245"/>
        <w:gridCol w:w="4305"/>
        <w:gridCol w:w="2250"/>
        <w:gridCol w:w="5058"/>
      </w:tblGrid>
      <w:tr w:rsidR="00C7556A" w:rsidRPr="00C040FF" w:rsidTr="001867A3">
        <w:tc>
          <w:tcPr>
            <w:tcW w:w="1638" w:type="dxa"/>
          </w:tcPr>
          <w:p w:rsidR="006E76E5" w:rsidRDefault="00C7556A" w:rsidP="004767DA">
            <w:pPr>
              <w:jc w:val="center"/>
              <w:rPr>
                <w:b/>
              </w:rPr>
            </w:pPr>
            <w:bookmarkStart w:id="0" w:name="_GoBack"/>
            <w:bookmarkEnd w:id="0"/>
            <w:r w:rsidRPr="00C040FF">
              <w:rPr>
                <w:b/>
              </w:rPr>
              <w:t>Level</w:t>
            </w:r>
            <w:r w:rsidR="006E2704" w:rsidRPr="00C040FF">
              <w:rPr>
                <w:b/>
              </w:rPr>
              <w:t xml:space="preserve"> of </w:t>
            </w:r>
          </w:p>
          <w:p w:rsidR="00C7556A" w:rsidRPr="00C040FF" w:rsidRDefault="006E2704" w:rsidP="004767DA">
            <w:pPr>
              <w:jc w:val="center"/>
              <w:rPr>
                <w:b/>
              </w:rPr>
            </w:pPr>
            <w:r w:rsidRPr="00C040FF">
              <w:rPr>
                <w:b/>
              </w:rPr>
              <w:t>Support</w:t>
            </w:r>
          </w:p>
        </w:tc>
        <w:tc>
          <w:tcPr>
            <w:tcW w:w="4245" w:type="dxa"/>
          </w:tcPr>
          <w:p w:rsidR="00C7556A" w:rsidRPr="00C040FF" w:rsidRDefault="009A01CD" w:rsidP="004767DA">
            <w:pPr>
              <w:jc w:val="center"/>
              <w:rPr>
                <w:b/>
              </w:rPr>
            </w:pPr>
            <w:r w:rsidRPr="00C040FF">
              <w:rPr>
                <w:b/>
              </w:rPr>
              <w:t>District and School Responsibilit</w:t>
            </w:r>
            <w:r w:rsidR="00E6355D">
              <w:rPr>
                <w:b/>
              </w:rPr>
              <w:t>ies</w:t>
            </w:r>
          </w:p>
        </w:tc>
        <w:tc>
          <w:tcPr>
            <w:tcW w:w="4305" w:type="dxa"/>
          </w:tcPr>
          <w:p w:rsidR="00C7556A" w:rsidRPr="00C040FF" w:rsidRDefault="00BB002B" w:rsidP="004767DA">
            <w:pPr>
              <w:jc w:val="center"/>
              <w:rPr>
                <w:b/>
              </w:rPr>
            </w:pPr>
            <w:r>
              <w:rPr>
                <w:b/>
              </w:rPr>
              <w:t>State Support Team (</w:t>
            </w:r>
            <w:r w:rsidR="009A01CD" w:rsidRPr="00C040FF">
              <w:rPr>
                <w:b/>
              </w:rPr>
              <w:t>SST</w:t>
            </w:r>
            <w:r>
              <w:rPr>
                <w:b/>
              </w:rPr>
              <w:t>)</w:t>
            </w:r>
            <w:r w:rsidR="009A01CD" w:rsidRPr="00C040FF">
              <w:rPr>
                <w:b/>
              </w:rPr>
              <w:t xml:space="preserve"> R</w:t>
            </w:r>
            <w:r w:rsidR="00AA2572" w:rsidRPr="00C040FF">
              <w:rPr>
                <w:b/>
              </w:rPr>
              <w:t>esponsibilit</w:t>
            </w:r>
            <w:r w:rsidR="00E6355D">
              <w:rPr>
                <w:b/>
              </w:rPr>
              <w:t>ies</w:t>
            </w:r>
          </w:p>
        </w:tc>
        <w:tc>
          <w:tcPr>
            <w:tcW w:w="2250" w:type="dxa"/>
          </w:tcPr>
          <w:p w:rsidR="00C7556A" w:rsidRPr="00C040FF" w:rsidRDefault="00BB002B" w:rsidP="004767DA">
            <w:pPr>
              <w:jc w:val="center"/>
              <w:rPr>
                <w:b/>
              </w:rPr>
            </w:pPr>
            <w:r>
              <w:rPr>
                <w:b/>
              </w:rPr>
              <w:t>Educational Service Center (</w:t>
            </w:r>
            <w:r w:rsidR="00AA2572" w:rsidRPr="00C040FF">
              <w:rPr>
                <w:b/>
              </w:rPr>
              <w:t>ESC</w:t>
            </w:r>
            <w:r>
              <w:rPr>
                <w:b/>
              </w:rPr>
              <w:t>)</w:t>
            </w:r>
            <w:r w:rsidR="00AA2572" w:rsidRPr="00C040FF">
              <w:rPr>
                <w:b/>
              </w:rPr>
              <w:t xml:space="preserve"> </w:t>
            </w:r>
            <w:r w:rsidR="00420ADD">
              <w:rPr>
                <w:b/>
              </w:rPr>
              <w:t>Support</w:t>
            </w:r>
          </w:p>
        </w:tc>
        <w:tc>
          <w:tcPr>
            <w:tcW w:w="5058" w:type="dxa"/>
          </w:tcPr>
          <w:p w:rsidR="00C7556A" w:rsidRPr="00C040FF" w:rsidRDefault="00BB002B" w:rsidP="004767DA">
            <w:pPr>
              <w:jc w:val="center"/>
              <w:rPr>
                <w:b/>
              </w:rPr>
            </w:pPr>
            <w:r>
              <w:rPr>
                <w:b/>
              </w:rPr>
              <w:t xml:space="preserve">Center for School Improvement </w:t>
            </w:r>
            <w:r w:rsidR="000E60B8">
              <w:rPr>
                <w:b/>
              </w:rPr>
              <w:t>Responsibilities</w:t>
            </w:r>
          </w:p>
        </w:tc>
      </w:tr>
      <w:tr w:rsidR="00C7556A" w:rsidTr="001867A3">
        <w:trPr>
          <w:trHeight w:val="64"/>
        </w:trPr>
        <w:tc>
          <w:tcPr>
            <w:tcW w:w="1638" w:type="dxa"/>
            <w:tcBorders>
              <w:bottom w:val="single" w:sz="4" w:space="0" w:color="auto"/>
            </w:tcBorders>
            <w:shd w:val="clear" w:color="auto" w:fill="FFFF00"/>
            <w:vAlign w:val="center"/>
          </w:tcPr>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Pr="006E2704" w:rsidRDefault="006E2704" w:rsidP="00B2081B">
            <w:pPr>
              <w:jc w:val="center"/>
              <w:rPr>
                <w:b/>
              </w:rPr>
            </w:pPr>
            <w:r w:rsidRPr="006E2704">
              <w:rPr>
                <w:b/>
              </w:rPr>
              <w:t>General -</w:t>
            </w:r>
          </w:p>
          <w:p w:rsidR="006E2704" w:rsidRPr="006E2704" w:rsidRDefault="006E2704" w:rsidP="00B2081B">
            <w:pPr>
              <w:jc w:val="center"/>
              <w:rPr>
                <w:b/>
              </w:rPr>
            </w:pPr>
            <w:r w:rsidRPr="006E2704">
              <w:rPr>
                <w:b/>
              </w:rPr>
              <w:t>All Districts</w:t>
            </w: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B2081B">
            <w:pPr>
              <w:jc w:val="center"/>
            </w:pPr>
          </w:p>
          <w:p w:rsidR="00C7556A" w:rsidRDefault="00C7556A" w:rsidP="00ED4554"/>
          <w:p w:rsidR="00B3417D" w:rsidRDefault="00B3417D" w:rsidP="00B2081B">
            <w:pPr>
              <w:jc w:val="center"/>
            </w:pPr>
          </w:p>
        </w:tc>
        <w:tc>
          <w:tcPr>
            <w:tcW w:w="4245" w:type="dxa"/>
            <w:tcBorders>
              <w:bottom w:val="single" w:sz="4" w:space="0" w:color="auto"/>
            </w:tcBorders>
          </w:tcPr>
          <w:p w:rsidR="00C7556A" w:rsidRPr="006E76E5" w:rsidRDefault="00B15093" w:rsidP="00097CD1">
            <w:pPr>
              <w:pStyle w:val="ListParagraph"/>
              <w:numPr>
                <w:ilvl w:val="0"/>
                <w:numId w:val="1"/>
              </w:numPr>
              <w:rPr>
                <w:sz w:val="20"/>
              </w:rPr>
            </w:pPr>
            <w:r w:rsidRPr="006E76E5">
              <w:rPr>
                <w:sz w:val="18"/>
                <w:szCs w:val="20"/>
              </w:rPr>
              <w:t>I</w:t>
            </w:r>
            <w:r w:rsidR="00097CD1" w:rsidRPr="006E76E5">
              <w:rPr>
                <w:sz w:val="18"/>
                <w:szCs w:val="20"/>
              </w:rPr>
              <w:t>mplement a world-class education system in which all students will graduate with a sense of purpose and be well prepared for college, work and life.</w:t>
            </w:r>
          </w:p>
          <w:p w:rsidR="00116885" w:rsidRDefault="00116885" w:rsidP="00116885"/>
          <w:p w:rsidR="00116885" w:rsidRDefault="00116885" w:rsidP="00116885"/>
          <w:p w:rsidR="006E76E5" w:rsidRDefault="006E76E5" w:rsidP="00116885"/>
          <w:p w:rsidR="006E76E5" w:rsidRDefault="006E76E5" w:rsidP="00116885"/>
          <w:p w:rsidR="00116885" w:rsidRPr="006E76E5" w:rsidRDefault="00116885" w:rsidP="00116885">
            <w:pPr>
              <w:pStyle w:val="ListParagraph"/>
              <w:numPr>
                <w:ilvl w:val="0"/>
                <w:numId w:val="1"/>
              </w:numPr>
              <w:rPr>
                <w:sz w:val="18"/>
                <w:szCs w:val="20"/>
              </w:rPr>
            </w:pPr>
            <w:r w:rsidRPr="006E76E5">
              <w:rPr>
                <w:sz w:val="18"/>
                <w:szCs w:val="20"/>
              </w:rPr>
              <w:t xml:space="preserve">Provide </w:t>
            </w:r>
            <w:r w:rsidR="00650B77">
              <w:rPr>
                <w:sz w:val="18"/>
                <w:szCs w:val="20"/>
              </w:rPr>
              <w:t>quality curriculum, instruction and</w:t>
            </w:r>
            <w:r w:rsidRPr="006E76E5">
              <w:rPr>
                <w:sz w:val="18"/>
                <w:szCs w:val="20"/>
              </w:rPr>
              <w:t xml:space="preserve"> </w:t>
            </w:r>
            <w:r w:rsidR="006E76E5" w:rsidRPr="006E76E5">
              <w:rPr>
                <w:noProof/>
                <w:sz w:val="18"/>
                <w:szCs w:val="20"/>
              </w:rPr>
              <w:drawing>
                <wp:anchor distT="38100" distB="38100" distL="38100" distR="38100" simplePos="0" relativeHeight="251658240" behindDoc="0" locked="0" layoutInCell="1" allowOverlap="0">
                  <wp:simplePos x="0" y="0"/>
                  <wp:positionH relativeFrom="column">
                    <wp:posOffset>1802130</wp:posOffset>
                  </wp:positionH>
                  <wp:positionV relativeFrom="line">
                    <wp:posOffset>-473710</wp:posOffset>
                  </wp:positionV>
                  <wp:extent cx="325755" cy="370840"/>
                  <wp:effectExtent l="19050" t="0" r="0" b="0"/>
                  <wp:wrapSquare wrapText="bothSides"/>
                  <wp:docPr id="2" name="Picture 2" descr="Map of Ohio Race to the Top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of Ohio Race to the Top regions"/>
                          <pic:cNvPicPr>
                            <a:picLocks noChangeAspect="1" noChangeArrowheads="1"/>
                          </pic:cNvPicPr>
                        </pic:nvPicPr>
                        <pic:blipFill>
                          <a:blip r:embed="rId8" cstate="print"/>
                          <a:srcRect/>
                          <a:stretch>
                            <a:fillRect/>
                          </a:stretch>
                        </pic:blipFill>
                        <pic:spPr bwMode="auto">
                          <a:xfrm>
                            <a:off x="0" y="0"/>
                            <a:ext cx="325755" cy="370840"/>
                          </a:xfrm>
                          <a:prstGeom prst="rect">
                            <a:avLst/>
                          </a:prstGeom>
                          <a:noFill/>
                          <a:ln w="9525">
                            <a:noFill/>
                            <a:miter lim="800000"/>
                            <a:headEnd/>
                            <a:tailEnd/>
                          </a:ln>
                        </pic:spPr>
                      </pic:pic>
                    </a:graphicData>
                  </a:graphic>
                </wp:anchor>
              </w:drawing>
            </w:r>
            <w:r w:rsidRPr="006E76E5">
              <w:rPr>
                <w:sz w:val="18"/>
                <w:szCs w:val="20"/>
              </w:rPr>
              <w:t>assessment for all students Pk-12</w:t>
            </w:r>
          </w:p>
          <w:p w:rsidR="00116885" w:rsidRPr="006E76E5" w:rsidRDefault="00116885" w:rsidP="00116885">
            <w:pPr>
              <w:pStyle w:val="ListParagraph"/>
              <w:numPr>
                <w:ilvl w:val="0"/>
                <w:numId w:val="1"/>
              </w:numPr>
              <w:rPr>
                <w:sz w:val="18"/>
                <w:szCs w:val="20"/>
              </w:rPr>
            </w:pPr>
            <w:r w:rsidRPr="006E76E5">
              <w:rPr>
                <w:sz w:val="18"/>
                <w:szCs w:val="20"/>
              </w:rPr>
              <w:t>Produce results, i.e., close the achievement gap(s) and increase performance of all students</w:t>
            </w:r>
          </w:p>
          <w:p w:rsidR="00116885" w:rsidRPr="006E76E5" w:rsidRDefault="00116885" w:rsidP="00116885">
            <w:pPr>
              <w:pStyle w:val="ListParagraph"/>
              <w:numPr>
                <w:ilvl w:val="0"/>
                <w:numId w:val="1"/>
              </w:numPr>
              <w:rPr>
                <w:sz w:val="18"/>
                <w:szCs w:val="20"/>
              </w:rPr>
            </w:pPr>
            <w:r w:rsidRPr="006E76E5">
              <w:rPr>
                <w:sz w:val="18"/>
                <w:szCs w:val="20"/>
              </w:rPr>
              <w:t>Monitor and evaluate progress</w:t>
            </w:r>
          </w:p>
          <w:p w:rsidR="00116885" w:rsidRPr="006E76E5" w:rsidRDefault="00116885" w:rsidP="00116885">
            <w:pPr>
              <w:pStyle w:val="ListParagraph"/>
              <w:numPr>
                <w:ilvl w:val="0"/>
                <w:numId w:val="9"/>
              </w:numPr>
              <w:rPr>
                <w:sz w:val="18"/>
                <w:szCs w:val="20"/>
              </w:rPr>
            </w:pPr>
            <w:r w:rsidRPr="006E76E5">
              <w:rPr>
                <w:sz w:val="18"/>
                <w:szCs w:val="20"/>
              </w:rPr>
              <w:t>Communicate consistent message, progress and results</w:t>
            </w:r>
          </w:p>
          <w:p w:rsidR="00116885" w:rsidRPr="006E76E5" w:rsidRDefault="00650B77" w:rsidP="00116885">
            <w:pPr>
              <w:pStyle w:val="ListParagraph"/>
              <w:numPr>
                <w:ilvl w:val="0"/>
                <w:numId w:val="9"/>
              </w:numPr>
              <w:rPr>
                <w:sz w:val="18"/>
                <w:szCs w:val="20"/>
              </w:rPr>
            </w:pPr>
            <w:r>
              <w:rPr>
                <w:sz w:val="18"/>
                <w:szCs w:val="20"/>
              </w:rPr>
              <w:t>Collaborate</w:t>
            </w:r>
            <w:r w:rsidR="00116885" w:rsidRPr="006E76E5">
              <w:rPr>
                <w:sz w:val="18"/>
                <w:szCs w:val="20"/>
              </w:rPr>
              <w:t xml:space="preserve"> with partners</w:t>
            </w:r>
          </w:p>
          <w:p w:rsidR="00116885" w:rsidRDefault="00116885"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101716"/>
          <w:p w:rsidR="00E65F00" w:rsidRDefault="00E65F00" w:rsidP="006E76E5">
            <w:pPr>
              <w:ind w:left="0" w:firstLine="0"/>
            </w:pPr>
          </w:p>
          <w:p w:rsidR="00E65F00" w:rsidRDefault="00E65F00" w:rsidP="00101716"/>
          <w:p w:rsidR="00E65F00" w:rsidRDefault="00E65F00" w:rsidP="00ED4554">
            <w:pPr>
              <w:ind w:left="0" w:firstLine="0"/>
            </w:pPr>
          </w:p>
          <w:p w:rsidR="00E65F00" w:rsidRDefault="00E65F00" w:rsidP="00101716"/>
        </w:tc>
        <w:tc>
          <w:tcPr>
            <w:tcW w:w="4305" w:type="dxa"/>
            <w:tcBorders>
              <w:bottom w:val="single" w:sz="4" w:space="0" w:color="auto"/>
            </w:tcBorders>
          </w:tcPr>
          <w:p w:rsidR="00756C83" w:rsidRPr="006E76E5" w:rsidRDefault="00756C83" w:rsidP="00101716">
            <w:pPr>
              <w:pStyle w:val="ListParagraph"/>
              <w:numPr>
                <w:ilvl w:val="0"/>
                <w:numId w:val="9"/>
              </w:numPr>
              <w:rPr>
                <w:sz w:val="18"/>
                <w:szCs w:val="20"/>
              </w:rPr>
            </w:pPr>
            <w:r w:rsidRPr="006E76E5">
              <w:rPr>
                <w:sz w:val="18"/>
                <w:szCs w:val="20"/>
              </w:rPr>
              <w:t>OIP training tailored to regional needs</w:t>
            </w:r>
          </w:p>
          <w:p w:rsidR="00756C83" w:rsidRPr="006E76E5" w:rsidRDefault="00650B77" w:rsidP="00101716">
            <w:pPr>
              <w:pStyle w:val="ListParagraph"/>
              <w:numPr>
                <w:ilvl w:val="0"/>
                <w:numId w:val="9"/>
              </w:numPr>
              <w:rPr>
                <w:sz w:val="18"/>
                <w:szCs w:val="20"/>
              </w:rPr>
            </w:pPr>
            <w:r>
              <w:rPr>
                <w:sz w:val="18"/>
                <w:szCs w:val="20"/>
              </w:rPr>
              <w:t>OIP overview and i</w:t>
            </w:r>
            <w:r w:rsidR="00756C83" w:rsidRPr="006E76E5">
              <w:rPr>
                <w:sz w:val="18"/>
                <w:szCs w:val="20"/>
              </w:rPr>
              <w:t xml:space="preserve">nitial </w:t>
            </w:r>
            <w:r>
              <w:rPr>
                <w:sz w:val="18"/>
                <w:szCs w:val="20"/>
              </w:rPr>
              <w:t>BLT/Teacher Based Team (TBT)</w:t>
            </w:r>
            <w:r w:rsidR="00756C83" w:rsidRPr="006E76E5">
              <w:rPr>
                <w:sz w:val="18"/>
                <w:szCs w:val="20"/>
              </w:rPr>
              <w:t xml:space="preserve"> district training</w:t>
            </w:r>
          </w:p>
          <w:p w:rsidR="00756C83" w:rsidRPr="006E76E5" w:rsidRDefault="00756C83" w:rsidP="00101716">
            <w:pPr>
              <w:pStyle w:val="ListParagraph"/>
              <w:numPr>
                <w:ilvl w:val="0"/>
                <w:numId w:val="9"/>
              </w:numPr>
              <w:rPr>
                <w:sz w:val="18"/>
                <w:szCs w:val="20"/>
              </w:rPr>
            </w:pPr>
            <w:r w:rsidRPr="006E76E5">
              <w:rPr>
                <w:sz w:val="18"/>
                <w:szCs w:val="20"/>
              </w:rPr>
              <w:t>OIP update training</w:t>
            </w:r>
          </w:p>
          <w:p w:rsidR="00116885" w:rsidRPr="006E76E5" w:rsidRDefault="00116885" w:rsidP="00101716">
            <w:pPr>
              <w:pStyle w:val="ListParagraph"/>
              <w:numPr>
                <w:ilvl w:val="0"/>
                <w:numId w:val="9"/>
              </w:numPr>
              <w:rPr>
                <w:sz w:val="18"/>
                <w:szCs w:val="20"/>
              </w:rPr>
            </w:pPr>
            <w:r w:rsidRPr="006E76E5">
              <w:rPr>
                <w:sz w:val="18"/>
                <w:szCs w:val="20"/>
              </w:rPr>
              <w:t>Monitor and evaluate progress</w:t>
            </w:r>
          </w:p>
          <w:p w:rsidR="00DE665F" w:rsidRPr="006E76E5" w:rsidRDefault="00DE665F" w:rsidP="00DE665F">
            <w:pPr>
              <w:pStyle w:val="ListParagraph"/>
              <w:numPr>
                <w:ilvl w:val="0"/>
                <w:numId w:val="9"/>
              </w:numPr>
              <w:rPr>
                <w:sz w:val="18"/>
                <w:szCs w:val="20"/>
              </w:rPr>
            </w:pPr>
            <w:r w:rsidRPr="006E76E5">
              <w:rPr>
                <w:sz w:val="18"/>
                <w:szCs w:val="20"/>
              </w:rPr>
              <w:t>Communicate consistent message, progress and results</w:t>
            </w:r>
          </w:p>
          <w:p w:rsidR="00DE665F" w:rsidRPr="006E76E5" w:rsidRDefault="00650B77" w:rsidP="00DE665F">
            <w:pPr>
              <w:pStyle w:val="ListParagraph"/>
              <w:numPr>
                <w:ilvl w:val="0"/>
                <w:numId w:val="9"/>
              </w:numPr>
              <w:rPr>
                <w:sz w:val="18"/>
                <w:szCs w:val="20"/>
              </w:rPr>
            </w:pPr>
            <w:r>
              <w:rPr>
                <w:sz w:val="18"/>
                <w:szCs w:val="20"/>
              </w:rPr>
              <w:t>Collaborate</w:t>
            </w:r>
            <w:r w:rsidR="00DE665F" w:rsidRPr="006E76E5">
              <w:rPr>
                <w:sz w:val="18"/>
                <w:szCs w:val="20"/>
              </w:rPr>
              <w:t xml:space="preserve"> within and across regions </w:t>
            </w:r>
            <w:r w:rsidR="00AB1083" w:rsidRPr="006E76E5">
              <w:rPr>
                <w:sz w:val="18"/>
                <w:szCs w:val="20"/>
              </w:rPr>
              <w:t xml:space="preserve">and </w:t>
            </w:r>
            <w:r w:rsidR="00DE665F" w:rsidRPr="006E76E5">
              <w:rPr>
                <w:sz w:val="18"/>
                <w:szCs w:val="20"/>
              </w:rPr>
              <w:t>with partners</w:t>
            </w:r>
          </w:p>
          <w:p w:rsidR="00DE665F" w:rsidRPr="00EA3BDE" w:rsidRDefault="00DE665F" w:rsidP="00DE665F">
            <w:pPr>
              <w:rPr>
                <w:rFonts w:cstheme="minorHAnsi"/>
                <w:sz w:val="16"/>
                <w:szCs w:val="18"/>
              </w:rPr>
            </w:pPr>
          </w:p>
          <w:p w:rsidR="00C7556A" w:rsidRDefault="00C7556A"/>
        </w:tc>
        <w:tc>
          <w:tcPr>
            <w:tcW w:w="2250" w:type="dxa"/>
            <w:tcBorders>
              <w:bottom w:val="single" w:sz="4" w:space="0" w:color="auto"/>
            </w:tcBorders>
            <w:shd w:val="clear" w:color="auto" w:fill="FFFFFF" w:themeFill="background1"/>
          </w:tcPr>
          <w:p w:rsidR="00C7556A" w:rsidRDefault="002701BA" w:rsidP="00E13D6A">
            <w:pPr>
              <w:pStyle w:val="ListParagraph"/>
              <w:numPr>
                <w:ilvl w:val="0"/>
                <w:numId w:val="5"/>
              </w:numPr>
            </w:pPr>
            <w:r w:rsidRPr="006E76E5">
              <w:rPr>
                <w:sz w:val="20"/>
              </w:rPr>
              <w:t xml:space="preserve">LEAs may contract </w:t>
            </w:r>
            <w:r w:rsidRPr="006E76E5">
              <w:rPr>
                <w:sz w:val="20"/>
                <w:shd w:val="clear" w:color="auto" w:fill="FFFFFF" w:themeFill="background1"/>
              </w:rPr>
              <w:t xml:space="preserve">with ESCs </w:t>
            </w:r>
            <w:r w:rsidR="000F0C2F">
              <w:rPr>
                <w:sz w:val="20"/>
                <w:shd w:val="clear" w:color="auto" w:fill="FFFFFF" w:themeFill="background1"/>
              </w:rPr>
              <w:t xml:space="preserve">for </w:t>
            </w:r>
            <w:r w:rsidRPr="006E76E5">
              <w:rPr>
                <w:sz w:val="20"/>
                <w:shd w:val="clear" w:color="auto" w:fill="FFFFFF" w:themeFill="background1"/>
              </w:rPr>
              <w:t>technical assistance, professional development or other services</w:t>
            </w:r>
          </w:p>
        </w:tc>
        <w:tc>
          <w:tcPr>
            <w:tcW w:w="5058" w:type="dxa"/>
            <w:tcBorders>
              <w:bottom w:val="single" w:sz="4" w:space="0" w:color="auto"/>
            </w:tcBorders>
          </w:tcPr>
          <w:p w:rsidR="00756C83" w:rsidRPr="00B32C8F" w:rsidRDefault="00756C83" w:rsidP="00756C83">
            <w:pPr>
              <w:pStyle w:val="ListParagraph"/>
              <w:numPr>
                <w:ilvl w:val="0"/>
                <w:numId w:val="1"/>
              </w:numPr>
              <w:rPr>
                <w:sz w:val="18"/>
                <w:szCs w:val="20"/>
              </w:rPr>
            </w:pPr>
            <w:r w:rsidRPr="00B32C8F">
              <w:rPr>
                <w:sz w:val="18"/>
                <w:szCs w:val="20"/>
              </w:rPr>
              <w:t>Pr</w:t>
            </w:r>
            <w:r w:rsidR="002701BA" w:rsidRPr="00B32C8F">
              <w:rPr>
                <w:sz w:val="18"/>
                <w:szCs w:val="20"/>
              </w:rPr>
              <w:t xml:space="preserve">ovide and </w:t>
            </w:r>
            <w:r w:rsidR="002701BA" w:rsidRPr="00B32C8F">
              <w:rPr>
                <w:sz w:val="18"/>
                <w:szCs w:val="20"/>
                <w:shd w:val="clear" w:color="auto" w:fill="FFFF99"/>
              </w:rPr>
              <w:t>market</w:t>
            </w:r>
            <w:r w:rsidR="002701BA" w:rsidRPr="00B32C8F">
              <w:rPr>
                <w:sz w:val="18"/>
                <w:szCs w:val="20"/>
              </w:rPr>
              <w:t xml:space="preserve"> Ohio Improvement Process t</w:t>
            </w:r>
            <w:r w:rsidRPr="00B32C8F">
              <w:rPr>
                <w:sz w:val="18"/>
                <w:szCs w:val="20"/>
              </w:rPr>
              <w:t>ools and training modules</w:t>
            </w:r>
          </w:p>
          <w:p w:rsidR="00756C83" w:rsidRPr="00B32C8F" w:rsidRDefault="00756C83" w:rsidP="00756C83">
            <w:pPr>
              <w:pStyle w:val="ListParagraph"/>
              <w:numPr>
                <w:ilvl w:val="1"/>
                <w:numId w:val="1"/>
              </w:numPr>
              <w:rPr>
                <w:rFonts w:cstheme="minorHAnsi"/>
                <w:sz w:val="18"/>
                <w:szCs w:val="20"/>
              </w:rPr>
            </w:pPr>
            <w:r w:rsidRPr="00B32C8F">
              <w:rPr>
                <w:rFonts w:cstheme="minorHAnsi"/>
                <w:sz w:val="18"/>
                <w:szCs w:val="20"/>
              </w:rPr>
              <w:t>Decision Framework (DF)</w:t>
            </w:r>
          </w:p>
          <w:p w:rsidR="00756C83" w:rsidRPr="00B32C8F" w:rsidRDefault="00756C83" w:rsidP="00756C83">
            <w:pPr>
              <w:pStyle w:val="ListParagraph"/>
              <w:numPr>
                <w:ilvl w:val="1"/>
                <w:numId w:val="1"/>
              </w:numPr>
              <w:rPr>
                <w:rFonts w:cstheme="minorHAnsi"/>
                <w:sz w:val="18"/>
                <w:szCs w:val="20"/>
              </w:rPr>
            </w:pPr>
            <w:r w:rsidRPr="00B32C8F">
              <w:rPr>
                <w:rFonts w:cstheme="minorHAnsi"/>
                <w:sz w:val="18"/>
                <w:szCs w:val="20"/>
              </w:rPr>
              <w:t>Implem</w:t>
            </w:r>
            <w:r w:rsidR="000F0C2F">
              <w:rPr>
                <w:rFonts w:cstheme="minorHAnsi"/>
                <w:sz w:val="18"/>
                <w:szCs w:val="20"/>
              </w:rPr>
              <w:t>entation/Management Monitoring t</w:t>
            </w:r>
            <w:r w:rsidRPr="00B32C8F">
              <w:rPr>
                <w:rFonts w:cstheme="minorHAnsi"/>
                <w:sz w:val="18"/>
                <w:szCs w:val="20"/>
              </w:rPr>
              <w:t>ool (IMM)</w:t>
            </w:r>
          </w:p>
          <w:p w:rsidR="00756C83" w:rsidRPr="00B32C8F" w:rsidRDefault="00756C83" w:rsidP="00756C83">
            <w:pPr>
              <w:pStyle w:val="ListParagraph"/>
              <w:numPr>
                <w:ilvl w:val="1"/>
                <w:numId w:val="1"/>
              </w:numPr>
              <w:rPr>
                <w:rFonts w:cstheme="minorHAnsi"/>
                <w:sz w:val="18"/>
                <w:szCs w:val="20"/>
              </w:rPr>
            </w:pPr>
            <w:r w:rsidRPr="00B32C8F">
              <w:rPr>
                <w:rFonts w:cstheme="minorHAnsi"/>
                <w:sz w:val="18"/>
                <w:szCs w:val="20"/>
              </w:rPr>
              <w:t>Comprehensive Continuous Improvement Plan (CCIP)</w:t>
            </w:r>
          </w:p>
          <w:p w:rsidR="00756C83" w:rsidRPr="00B32C8F" w:rsidRDefault="00756C83" w:rsidP="00756C83">
            <w:pPr>
              <w:pStyle w:val="ListParagraph"/>
              <w:numPr>
                <w:ilvl w:val="0"/>
                <w:numId w:val="1"/>
              </w:numPr>
              <w:rPr>
                <w:rFonts w:cstheme="minorHAnsi"/>
                <w:sz w:val="18"/>
                <w:szCs w:val="20"/>
              </w:rPr>
            </w:pPr>
            <w:r w:rsidRPr="00B32C8F">
              <w:rPr>
                <w:rFonts w:cstheme="minorHAnsi"/>
                <w:sz w:val="18"/>
                <w:szCs w:val="20"/>
              </w:rPr>
              <w:t>Contract  OLAC Support for:</w:t>
            </w:r>
          </w:p>
          <w:p w:rsidR="00756C83" w:rsidRPr="00B32C8F" w:rsidRDefault="000F0C2F" w:rsidP="00756C83">
            <w:pPr>
              <w:pStyle w:val="ListParagraph"/>
              <w:numPr>
                <w:ilvl w:val="1"/>
                <w:numId w:val="1"/>
              </w:numPr>
              <w:rPr>
                <w:rFonts w:cstheme="minorHAnsi"/>
                <w:sz w:val="18"/>
                <w:szCs w:val="20"/>
              </w:rPr>
            </w:pPr>
            <w:r>
              <w:rPr>
                <w:rFonts w:cstheme="minorHAnsi"/>
                <w:sz w:val="18"/>
                <w:szCs w:val="20"/>
              </w:rPr>
              <w:t>OIP w</w:t>
            </w:r>
            <w:r w:rsidR="00756C83" w:rsidRPr="00B32C8F">
              <w:rPr>
                <w:rFonts w:cstheme="minorHAnsi"/>
                <w:sz w:val="18"/>
                <w:szCs w:val="20"/>
              </w:rPr>
              <w:t>ebsite</w:t>
            </w:r>
          </w:p>
          <w:p w:rsidR="00756C83" w:rsidRPr="00B32C8F" w:rsidRDefault="00756C83" w:rsidP="00756C83">
            <w:pPr>
              <w:pStyle w:val="ListParagraph"/>
              <w:numPr>
                <w:ilvl w:val="1"/>
                <w:numId w:val="1"/>
              </w:numPr>
              <w:rPr>
                <w:rFonts w:cstheme="minorHAnsi"/>
                <w:sz w:val="18"/>
                <w:szCs w:val="20"/>
              </w:rPr>
            </w:pPr>
            <w:r w:rsidRPr="00B32C8F">
              <w:rPr>
                <w:rFonts w:cstheme="minorHAnsi"/>
                <w:sz w:val="18"/>
                <w:szCs w:val="20"/>
              </w:rPr>
              <w:t>Lea</w:t>
            </w:r>
            <w:r w:rsidR="000F0C2F">
              <w:rPr>
                <w:rFonts w:cstheme="minorHAnsi"/>
                <w:sz w:val="18"/>
                <w:szCs w:val="20"/>
              </w:rPr>
              <w:t xml:space="preserve">dership Development and OIP </w:t>
            </w:r>
            <w:r w:rsidR="000F0C2F">
              <w:rPr>
                <w:rFonts w:cstheme="minorHAnsi"/>
                <w:sz w:val="18"/>
                <w:szCs w:val="20"/>
              </w:rPr>
              <w:br/>
              <w:t>on</w:t>
            </w:r>
            <w:r w:rsidRPr="00B32C8F">
              <w:rPr>
                <w:rFonts w:cstheme="minorHAnsi"/>
                <w:sz w:val="18"/>
                <w:szCs w:val="20"/>
              </w:rPr>
              <w:t xml:space="preserve">line Training Modules </w:t>
            </w:r>
          </w:p>
          <w:p w:rsidR="00756C83" w:rsidRPr="00B32C8F" w:rsidRDefault="00756C83" w:rsidP="00756C83">
            <w:pPr>
              <w:pStyle w:val="ListParagraph"/>
              <w:numPr>
                <w:ilvl w:val="1"/>
                <w:numId w:val="1"/>
              </w:numPr>
              <w:rPr>
                <w:rFonts w:cstheme="minorHAnsi"/>
                <w:sz w:val="18"/>
                <w:szCs w:val="20"/>
              </w:rPr>
            </w:pPr>
            <w:r w:rsidRPr="00B32C8F">
              <w:rPr>
                <w:rFonts w:cstheme="minorHAnsi"/>
                <w:sz w:val="18"/>
                <w:szCs w:val="20"/>
              </w:rPr>
              <w:t>December and June Leadership Conferences</w:t>
            </w:r>
          </w:p>
          <w:p w:rsidR="00756C83" w:rsidRPr="00B32C8F" w:rsidRDefault="00756C83" w:rsidP="00B32C8F">
            <w:pPr>
              <w:pStyle w:val="ListParagraph"/>
              <w:numPr>
                <w:ilvl w:val="0"/>
                <w:numId w:val="1"/>
              </w:numPr>
              <w:shd w:val="clear" w:color="auto" w:fill="FFFF99"/>
              <w:rPr>
                <w:rFonts w:cstheme="minorHAnsi"/>
                <w:sz w:val="18"/>
                <w:szCs w:val="20"/>
              </w:rPr>
            </w:pPr>
            <w:r w:rsidRPr="00B32C8F">
              <w:rPr>
                <w:rFonts w:cstheme="minorHAnsi"/>
                <w:sz w:val="18"/>
                <w:szCs w:val="20"/>
              </w:rPr>
              <w:t>Offer BLT/TBT Technical Assistance Training at professional association conferences statewide</w:t>
            </w:r>
          </w:p>
          <w:p w:rsidR="00C7556A" w:rsidRPr="00B32C8F" w:rsidRDefault="000F0C2F" w:rsidP="00B32C8F">
            <w:pPr>
              <w:pStyle w:val="ListParagraph"/>
              <w:numPr>
                <w:ilvl w:val="0"/>
                <w:numId w:val="1"/>
              </w:numPr>
              <w:shd w:val="clear" w:color="auto" w:fill="FFFF99"/>
              <w:rPr>
                <w:rFonts w:cstheme="minorHAnsi"/>
                <w:sz w:val="18"/>
                <w:szCs w:val="20"/>
              </w:rPr>
            </w:pPr>
            <w:r>
              <w:rPr>
                <w:rFonts w:cstheme="minorHAnsi"/>
                <w:sz w:val="18"/>
                <w:szCs w:val="20"/>
              </w:rPr>
              <w:t>Revise</w:t>
            </w:r>
            <w:r w:rsidR="00756C83" w:rsidRPr="00B32C8F">
              <w:rPr>
                <w:rFonts w:cstheme="minorHAnsi"/>
                <w:sz w:val="18"/>
                <w:szCs w:val="20"/>
              </w:rPr>
              <w:t xml:space="preserve"> OIP resource training materials</w:t>
            </w:r>
          </w:p>
          <w:p w:rsidR="002701BA" w:rsidRPr="00B32C8F" w:rsidRDefault="000F0C2F" w:rsidP="002701BA">
            <w:pPr>
              <w:pStyle w:val="ListParagraph"/>
              <w:numPr>
                <w:ilvl w:val="0"/>
                <w:numId w:val="9"/>
              </w:numPr>
              <w:rPr>
                <w:sz w:val="18"/>
                <w:szCs w:val="20"/>
              </w:rPr>
            </w:pPr>
            <w:r>
              <w:rPr>
                <w:sz w:val="18"/>
                <w:szCs w:val="20"/>
              </w:rPr>
              <w:t>Report C</w:t>
            </w:r>
            <w:r w:rsidR="002701BA" w:rsidRPr="00B32C8F">
              <w:rPr>
                <w:sz w:val="18"/>
                <w:szCs w:val="20"/>
              </w:rPr>
              <w:t>ard data</w:t>
            </w:r>
          </w:p>
          <w:p w:rsidR="002701BA" w:rsidRPr="00B32C8F" w:rsidRDefault="002701BA" w:rsidP="002701BA">
            <w:pPr>
              <w:pStyle w:val="ListParagraph"/>
              <w:numPr>
                <w:ilvl w:val="0"/>
                <w:numId w:val="9"/>
              </w:numPr>
              <w:rPr>
                <w:sz w:val="18"/>
                <w:szCs w:val="20"/>
              </w:rPr>
            </w:pPr>
            <w:r w:rsidRPr="00B32C8F">
              <w:rPr>
                <w:sz w:val="18"/>
                <w:szCs w:val="20"/>
              </w:rPr>
              <w:t>Differentiated Accountability and other rankings required by law</w:t>
            </w:r>
          </w:p>
          <w:p w:rsidR="002701BA" w:rsidRPr="00B32C8F" w:rsidRDefault="000F0C2F" w:rsidP="002701BA">
            <w:pPr>
              <w:pStyle w:val="ListParagraph"/>
              <w:numPr>
                <w:ilvl w:val="0"/>
                <w:numId w:val="9"/>
              </w:numPr>
              <w:rPr>
                <w:sz w:val="18"/>
                <w:szCs w:val="20"/>
              </w:rPr>
            </w:pPr>
            <w:r>
              <w:rPr>
                <w:sz w:val="18"/>
                <w:szCs w:val="20"/>
              </w:rPr>
              <w:t>Federal formulas for Title 1</w:t>
            </w:r>
            <w:r w:rsidR="009E2595" w:rsidRPr="00B32C8F">
              <w:rPr>
                <w:sz w:val="18"/>
                <w:szCs w:val="20"/>
              </w:rPr>
              <w:t>a SI funds</w:t>
            </w:r>
          </w:p>
          <w:p w:rsidR="009E2595" w:rsidRPr="00B32C8F" w:rsidRDefault="000F0C2F" w:rsidP="002701BA">
            <w:pPr>
              <w:pStyle w:val="ListParagraph"/>
              <w:numPr>
                <w:ilvl w:val="0"/>
                <w:numId w:val="9"/>
              </w:numPr>
              <w:rPr>
                <w:sz w:val="18"/>
                <w:szCs w:val="20"/>
              </w:rPr>
            </w:pPr>
            <w:r>
              <w:rPr>
                <w:sz w:val="18"/>
                <w:szCs w:val="20"/>
              </w:rPr>
              <w:t>Mandated federal r</w:t>
            </w:r>
            <w:r w:rsidR="009E2595" w:rsidRPr="00B32C8F">
              <w:rPr>
                <w:sz w:val="18"/>
                <w:szCs w:val="20"/>
              </w:rPr>
              <w:t>eporting</w:t>
            </w:r>
          </w:p>
          <w:p w:rsidR="00116885" w:rsidRPr="00B32C8F" w:rsidRDefault="00116885" w:rsidP="00116885">
            <w:pPr>
              <w:pStyle w:val="ListParagraph"/>
              <w:numPr>
                <w:ilvl w:val="0"/>
                <w:numId w:val="9"/>
              </w:numPr>
              <w:rPr>
                <w:sz w:val="18"/>
                <w:szCs w:val="20"/>
              </w:rPr>
            </w:pPr>
            <w:r w:rsidRPr="00B32C8F">
              <w:rPr>
                <w:sz w:val="18"/>
                <w:szCs w:val="20"/>
              </w:rPr>
              <w:t>Monitor and evaluate progress</w:t>
            </w:r>
          </w:p>
          <w:p w:rsidR="002701BA" w:rsidRPr="00B32C8F" w:rsidRDefault="000F0C2F" w:rsidP="00B32C8F">
            <w:pPr>
              <w:pStyle w:val="ListParagraph"/>
              <w:numPr>
                <w:ilvl w:val="0"/>
                <w:numId w:val="9"/>
              </w:numPr>
              <w:shd w:val="clear" w:color="auto" w:fill="FFFF99"/>
              <w:rPr>
                <w:sz w:val="18"/>
                <w:szCs w:val="20"/>
              </w:rPr>
            </w:pPr>
            <w:r>
              <w:rPr>
                <w:sz w:val="18"/>
                <w:szCs w:val="20"/>
              </w:rPr>
              <w:t>A</w:t>
            </w:r>
            <w:r w:rsidR="0035365E" w:rsidRPr="00B32C8F">
              <w:rPr>
                <w:sz w:val="18"/>
                <w:szCs w:val="20"/>
              </w:rPr>
              <w:t>dditional intervention/s  to LEAs which have not shown significant progress in the past three years</w:t>
            </w:r>
          </w:p>
          <w:p w:rsidR="00A6563B" w:rsidRPr="00B32C8F" w:rsidRDefault="00A6563B" w:rsidP="00A6563B">
            <w:pPr>
              <w:pStyle w:val="ListParagraph"/>
              <w:numPr>
                <w:ilvl w:val="0"/>
                <w:numId w:val="9"/>
              </w:numPr>
              <w:rPr>
                <w:sz w:val="18"/>
                <w:szCs w:val="20"/>
              </w:rPr>
            </w:pPr>
            <w:r w:rsidRPr="00B32C8F">
              <w:rPr>
                <w:sz w:val="18"/>
                <w:szCs w:val="20"/>
              </w:rPr>
              <w:t>Communicate consistent message, progress and results</w:t>
            </w:r>
          </w:p>
          <w:p w:rsidR="00A6563B" w:rsidRPr="00B32C8F" w:rsidRDefault="000F0C2F" w:rsidP="00B32C8F">
            <w:pPr>
              <w:pStyle w:val="ListParagraph"/>
              <w:numPr>
                <w:ilvl w:val="0"/>
                <w:numId w:val="9"/>
              </w:numPr>
              <w:rPr>
                <w:sz w:val="18"/>
                <w:szCs w:val="20"/>
              </w:rPr>
            </w:pPr>
            <w:r>
              <w:rPr>
                <w:sz w:val="18"/>
                <w:szCs w:val="20"/>
              </w:rPr>
              <w:t>Collaborate</w:t>
            </w:r>
            <w:r w:rsidR="00A6563B" w:rsidRPr="00B32C8F">
              <w:rPr>
                <w:sz w:val="18"/>
                <w:szCs w:val="20"/>
              </w:rPr>
              <w:t xml:space="preserve"> with partners</w:t>
            </w:r>
          </w:p>
          <w:p w:rsidR="002701BA" w:rsidRDefault="002701BA" w:rsidP="002F514A"/>
          <w:p w:rsidR="00EE2CEA" w:rsidRDefault="00EE2CEA" w:rsidP="002F514A"/>
          <w:p w:rsidR="00EE2CEA" w:rsidRDefault="00EE2CEA" w:rsidP="002F514A"/>
          <w:p w:rsidR="00EE2CEA" w:rsidRDefault="00EE2CEA" w:rsidP="002F514A"/>
          <w:p w:rsidR="00EE2CEA" w:rsidRDefault="00EE2CEA" w:rsidP="002F514A"/>
          <w:p w:rsidR="00EE2CEA" w:rsidRDefault="00EE2CEA" w:rsidP="002F514A"/>
          <w:p w:rsidR="00EE2CEA" w:rsidRDefault="00EE2CEA" w:rsidP="002F514A"/>
          <w:p w:rsidR="00EE2CEA" w:rsidRPr="00EE2CEA" w:rsidRDefault="00EE2CEA" w:rsidP="00EE2CEA">
            <w:pPr>
              <w:ind w:left="0" w:firstLine="0"/>
              <w:rPr>
                <w:b/>
                <w:i/>
              </w:rPr>
            </w:pPr>
            <w:r w:rsidRPr="00EE2CEA">
              <w:rPr>
                <w:b/>
                <w:i/>
              </w:rPr>
              <w:t xml:space="preserve">Note: The </w:t>
            </w:r>
            <w:r w:rsidRPr="00EE2CEA">
              <w:rPr>
                <w:b/>
                <w:i/>
                <w:highlight w:val="yellow"/>
              </w:rPr>
              <w:t>highlighted areas</w:t>
            </w:r>
            <w:r w:rsidRPr="00EE2CEA">
              <w:rPr>
                <w:b/>
                <w:i/>
              </w:rPr>
              <w:t xml:space="preserve"> reflect changes to the SSOS services and/or deliverables for the SY11 – 12.</w:t>
            </w:r>
          </w:p>
          <w:p w:rsidR="00EE2CEA" w:rsidRDefault="00EE2CEA" w:rsidP="002F514A"/>
        </w:tc>
      </w:tr>
      <w:tr w:rsidR="000E60B8" w:rsidRPr="00C040FF" w:rsidTr="001867A3">
        <w:tc>
          <w:tcPr>
            <w:tcW w:w="1638" w:type="dxa"/>
            <w:shd w:val="clear" w:color="auto" w:fill="D9D9D9" w:themeFill="background1" w:themeFillShade="D9"/>
          </w:tcPr>
          <w:p w:rsidR="006E76E5" w:rsidRDefault="000E60B8" w:rsidP="00FE54E4">
            <w:pPr>
              <w:jc w:val="center"/>
              <w:rPr>
                <w:b/>
              </w:rPr>
            </w:pPr>
            <w:r w:rsidRPr="00C040FF">
              <w:rPr>
                <w:b/>
              </w:rPr>
              <w:lastRenderedPageBreak/>
              <w:t xml:space="preserve">Level of </w:t>
            </w:r>
          </w:p>
          <w:p w:rsidR="000E60B8" w:rsidRPr="00C040FF" w:rsidRDefault="000E60B8" w:rsidP="00FE54E4">
            <w:pPr>
              <w:jc w:val="center"/>
              <w:rPr>
                <w:b/>
              </w:rPr>
            </w:pPr>
            <w:r w:rsidRPr="00C040FF">
              <w:rPr>
                <w:b/>
              </w:rPr>
              <w:t>Support</w:t>
            </w:r>
          </w:p>
        </w:tc>
        <w:tc>
          <w:tcPr>
            <w:tcW w:w="4245" w:type="dxa"/>
            <w:shd w:val="clear" w:color="auto" w:fill="D9D9D9" w:themeFill="background1" w:themeFillShade="D9"/>
          </w:tcPr>
          <w:p w:rsidR="000E60B8" w:rsidRPr="00C040FF" w:rsidRDefault="000E60B8" w:rsidP="00FE54E4">
            <w:pPr>
              <w:jc w:val="center"/>
              <w:rPr>
                <w:b/>
              </w:rPr>
            </w:pPr>
            <w:r w:rsidRPr="00C040FF">
              <w:rPr>
                <w:b/>
              </w:rPr>
              <w:t>District and School Responsibility</w:t>
            </w:r>
          </w:p>
        </w:tc>
        <w:tc>
          <w:tcPr>
            <w:tcW w:w="4305" w:type="dxa"/>
            <w:shd w:val="clear" w:color="auto" w:fill="D9D9D9" w:themeFill="background1" w:themeFillShade="D9"/>
          </w:tcPr>
          <w:p w:rsidR="000E60B8" w:rsidRPr="00C040FF" w:rsidRDefault="000E60B8" w:rsidP="008777BF">
            <w:pPr>
              <w:jc w:val="center"/>
              <w:rPr>
                <w:b/>
              </w:rPr>
            </w:pPr>
            <w:r>
              <w:rPr>
                <w:b/>
              </w:rPr>
              <w:t>State Support Team (</w:t>
            </w:r>
            <w:r w:rsidRPr="00C040FF">
              <w:rPr>
                <w:b/>
              </w:rPr>
              <w:t>SST</w:t>
            </w:r>
            <w:r>
              <w:rPr>
                <w:b/>
              </w:rPr>
              <w:t>)</w:t>
            </w:r>
            <w:r w:rsidRPr="00C040FF">
              <w:rPr>
                <w:b/>
              </w:rPr>
              <w:t xml:space="preserve"> Responsibilit</w:t>
            </w:r>
            <w:r>
              <w:rPr>
                <w:b/>
              </w:rPr>
              <w:t>ies</w:t>
            </w:r>
          </w:p>
        </w:tc>
        <w:tc>
          <w:tcPr>
            <w:tcW w:w="2250" w:type="dxa"/>
            <w:shd w:val="clear" w:color="auto" w:fill="D9D9D9" w:themeFill="background1" w:themeFillShade="D9"/>
          </w:tcPr>
          <w:p w:rsidR="000E60B8" w:rsidRPr="00C040FF" w:rsidRDefault="000E60B8" w:rsidP="008777BF">
            <w:pPr>
              <w:jc w:val="center"/>
              <w:rPr>
                <w:b/>
              </w:rPr>
            </w:pPr>
            <w:r>
              <w:rPr>
                <w:b/>
              </w:rPr>
              <w:t>Educational Service Center (</w:t>
            </w:r>
            <w:r w:rsidRPr="00C040FF">
              <w:rPr>
                <w:b/>
              </w:rPr>
              <w:t>ESC</w:t>
            </w:r>
            <w:r>
              <w:rPr>
                <w:b/>
              </w:rPr>
              <w:t>)</w:t>
            </w:r>
            <w:r w:rsidRPr="00C040FF">
              <w:rPr>
                <w:b/>
              </w:rPr>
              <w:t xml:space="preserve"> </w:t>
            </w:r>
            <w:r>
              <w:rPr>
                <w:b/>
              </w:rPr>
              <w:t>Support</w:t>
            </w:r>
          </w:p>
        </w:tc>
        <w:tc>
          <w:tcPr>
            <w:tcW w:w="5058" w:type="dxa"/>
            <w:shd w:val="clear" w:color="auto" w:fill="D9D9D9" w:themeFill="background1" w:themeFillShade="D9"/>
          </w:tcPr>
          <w:p w:rsidR="000E60B8" w:rsidRPr="00C040FF" w:rsidRDefault="000E60B8" w:rsidP="008777BF">
            <w:pPr>
              <w:jc w:val="center"/>
              <w:rPr>
                <w:b/>
              </w:rPr>
            </w:pPr>
            <w:r>
              <w:rPr>
                <w:b/>
              </w:rPr>
              <w:t>Center for School Improvement Responsibilities</w:t>
            </w:r>
          </w:p>
        </w:tc>
      </w:tr>
      <w:tr w:rsidR="004E268F" w:rsidTr="001867A3">
        <w:tc>
          <w:tcPr>
            <w:tcW w:w="1638" w:type="dxa"/>
            <w:shd w:val="clear" w:color="auto" w:fill="FFC000"/>
          </w:tcPr>
          <w:p w:rsidR="004E268F" w:rsidRDefault="004E268F"/>
          <w:p w:rsidR="004E268F" w:rsidRDefault="004E268F"/>
          <w:p w:rsidR="004E268F" w:rsidRDefault="004E268F"/>
          <w:p w:rsidR="004E268F" w:rsidRDefault="004E268F"/>
          <w:p w:rsidR="004E268F" w:rsidRDefault="004E268F"/>
          <w:p w:rsidR="004E268F" w:rsidRDefault="004E268F"/>
          <w:p w:rsidR="004E268F" w:rsidRDefault="004E268F"/>
          <w:p w:rsidR="004E268F" w:rsidRDefault="004E268F" w:rsidP="001867A3">
            <w:pPr>
              <w:ind w:left="0" w:firstLine="0"/>
            </w:pPr>
          </w:p>
          <w:p w:rsidR="001867A3" w:rsidRPr="001867A3" w:rsidRDefault="004E268F" w:rsidP="001867A3">
            <w:pPr>
              <w:rPr>
                <w:rFonts w:cstheme="minorHAnsi"/>
                <w:b/>
              </w:rPr>
            </w:pPr>
            <w:r w:rsidRPr="001867A3">
              <w:rPr>
                <w:rFonts w:cstheme="minorHAnsi"/>
                <w:b/>
              </w:rPr>
              <w:t>Designated</w:t>
            </w:r>
          </w:p>
          <w:p w:rsidR="001867A3" w:rsidRDefault="004E268F" w:rsidP="001867A3">
            <w:pPr>
              <w:rPr>
                <w:rFonts w:cstheme="minorHAnsi"/>
                <w:b/>
              </w:rPr>
            </w:pPr>
            <w:r w:rsidRPr="001867A3">
              <w:rPr>
                <w:rFonts w:cstheme="minorHAnsi"/>
                <w:b/>
              </w:rPr>
              <w:t>Low Support</w:t>
            </w:r>
          </w:p>
          <w:p w:rsidR="001867A3" w:rsidRDefault="00890984" w:rsidP="001867A3">
            <w:pPr>
              <w:rPr>
                <w:rFonts w:cstheme="minorHAnsi"/>
                <w:b/>
              </w:rPr>
            </w:pPr>
            <w:r>
              <w:rPr>
                <w:rFonts w:cstheme="minorHAnsi"/>
                <w:b/>
              </w:rPr>
              <w:t xml:space="preserve">          </w:t>
            </w:r>
            <w:r w:rsidR="001867A3">
              <w:rPr>
                <w:rFonts w:cstheme="minorHAnsi"/>
                <w:b/>
              </w:rPr>
              <w:t xml:space="preserve">By </w:t>
            </w:r>
          </w:p>
          <w:p w:rsidR="001867A3" w:rsidRDefault="004E268F" w:rsidP="001867A3">
            <w:pPr>
              <w:rPr>
                <w:rFonts w:cstheme="minorHAnsi"/>
                <w:b/>
              </w:rPr>
            </w:pPr>
            <w:r w:rsidRPr="001867A3">
              <w:rPr>
                <w:rFonts w:cstheme="minorHAnsi"/>
                <w:b/>
              </w:rPr>
              <w:t>Differentiated</w:t>
            </w:r>
          </w:p>
          <w:p w:rsidR="004E268F" w:rsidRPr="001867A3" w:rsidRDefault="004E268F" w:rsidP="001867A3">
            <w:r w:rsidRPr="001867A3">
              <w:rPr>
                <w:rFonts w:cstheme="minorHAnsi"/>
                <w:b/>
              </w:rPr>
              <w:t xml:space="preserve"> Accountability</w:t>
            </w:r>
          </w:p>
          <w:p w:rsidR="004E268F" w:rsidRDefault="004E268F"/>
          <w:p w:rsidR="004E268F" w:rsidRDefault="004E268F"/>
          <w:p w:rsidR="004E268F" w:rsidRDefault="004E268F"/>
          <w:p w:rsidR="004E268F" w:rsidRDefault="004E268F"/>
          <w:p w:rsidR="004E268F" w:rsidRDefault="004E268F"/>
          <w:p w:rsidR="004E268F" w:rsidRDefault="004E268F"/>
          <w:p w:rsidR="004E268F" w:rsidRDefault="004E268F"/>
          <w:p w:rsidR="004E268F" w:rsidRDefault="004E268F"/>
          <w:p w:rsidR="004E268F" w:rsidRDefault="004E268F" w:rsidP="004B6A27">
            <w:pPr>
              <w:ind w:left="0" w:firstLine="0"/>
            </w:pPr>
          </w:p>
          <w:p w:rsidR="00E658E7" w:rsidRDefault="00E658E7" w:rsidP="004B6A27">
            <w:pPr>
              <w:ind w:left="0" w:firstLine="0"/>
            </w:pPr>
          </w:p>
          <w:p w:rsidR="004E268F" w:rsidRDefault="004E268F" w:rsidP="006E76E5">
            <w:pPr>
              <w:ind w:left="0" w:firstLine="0"/>
            </w:pPr>
          </w:p>
        </w:tc>
        <w:tc>
          <w:tcPr>
            <w:tcW w:w="4245" w:type="dxa"/>
          </w:tcPr>
          <w:p w:rsidR="004E268F" w:rsidRDefault="004E268F" w:rsidP="00C040FF">
            <w:pPr>
              <w:rPr>
                <w:rFonts w:cstheme="minorHAnsi"/>
                <w:sz w:val="18"/>
                <w:szCs w:val="18"/>
              </w:rPr>
            </w:pPr>
          </w:p>
          <w:p w:rsidR="003E4B1B" w:rsidRPr="006E76E5" w:rsidRDefault="003E4B1B" w:rsidP="003E4B1B">
            <w:pPr>
              <w:pStyle w:val="ListParagraph"/>
              <w:numPr>
                <w:ilvl w:val="0"/>
                <w:numId w:val="8"/>
              </w:numPr>
              <w:rPr>
                <w:rFonts w:cstheme="minorHAnsi"/>
                <w:sz w:val="16"/>
                <w:szCs w:val="18"/>
              </w:rPr>
            </w:pPr>
            <w:r w:rsidRPr="006E76E5">
              <w:rPr>
                <w:sz w:val="18"/>
                <w:szCs w:val="20"/>
              </w:rPr>
              <w:t>Implement a world-class education system in which all students will graduate with a sense of purpose and be well prepared for college, work and life.</w:t>
            </w:r>
          </w:p>
          <w:p w:rsidR="003E4B1B" w:rsidRDefault="003E4B1B" w:rsidP="00C040FF">
            <w:pPr>
              <w:rPr>
                <w:rFonts w:cstheme="minorHAnsi"/>
                <w:sz w:val="18"/>
                <w:szCs w:val="18"/>
              </w:rPr>
            </w:pPr>
          </w:p>
          <w:p w:rsidR="003E4B1B" w:rsidRDefault="003E4B1B" w:rsidP="00C040FF">
            <w:pPr>
              <w:rPr>
                <w:rFonts w:cstheme="minorHAnsi"/>
                <w:sz w:val="18"/>
                <w:szCs w:val="18"/>
              </w:rPr>
            </w:pPr>
          </w:p>
          <w:p w:rsidR="006E76E5" w:rsidRPr="002C612B" w:rsidRDefault="006E76E5" w:rsidP="006E76E5">
            <w:pPr>
              <w:rPr>
                <w:rFonts w:cstheme="minorHAnsi"/>
                <w:sz w:val="18"/>
                <w:szCs w:val="18"/>
              </w:rPr>
            </w:pPr>
            <w:r>
              <w:rPr>
                <w:rFonts w:cstheme="minorHAnsi"/>
                <w:noProof/>
                <w:sz w:val="18"/>
                <w:szCs w:val="18"/>
              </w:rPr>
              <w:drawing>
                <wp:anchor distT="38100" distB="38100" distL="38100" distR="38100" simplePos="0" relativeHeight="251660288" behindDoc="0" locked="0" layoutInCell="1" allowOverlap="0">
                  <wp:simplePos x="0" y="0"/>
                  <wp:positionH relativeFrom="column">
                    <wp:posOffset>2050415</wp:posOffset>
                  </wp:positionH>
                  <wp:positionV relativeFrom="line">
                    <wp:posOffset>-274320</wp:posOffset>
                  </wp:positionV>
                  <wp:extent cx="325755" cy="370840"/>
                  <wp:effectExtent l="19050" t="0" r="0" b="0"/>
                  <wp:wrapSquare wrapText="bothSides"/>
                  <wp:docPr id="4" name="Picture 2" descr="Map of Ohio Race to the Top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of Ohio Race to the Top regions"/>
                          <pic:cNvPicPr>
                            <a:picLocks noChangeAspect="1" noChangeArrowheads="1"/>
                          </pic:cNvPicPr>
                        </pic:nvPicPr>
                        <pic:blipFill>
                          <a:blip r:embed="rId8" cstate="print"/>
                          <a:srcRect/>
                          <a:stretch>
                            <a:fillRect/>
                          </a:stretch>
                        </pic:blipFill>
                        <pic:spPr bwMode="auto">
                          <a:xfrm>
                            <a:off x="0" y="0"/>
                            <a:ext cx="325755" cy="370840"/>
                          </a:xfrm>
                          <a:prstGeom prst="rect">
                            <a:avLst/>
                          </a:prstGeom>
                          <a:noFill/>
                          <a:ln w="9525">
                            <a:noFill/>
                            <a:miter lim="800000"/>
                            <a:headEnd/>
                            <a:tailEnd/>
                          </a:ln>
                        </pic:spPr>
                      </pic:pic>
                    </a:graphicData>
                  </a:graphic>
                </wp:anchor>
              </w:drawing>
            </w:r>
          </w:p>
          <w:p w:rsidR="004E268F" w:rsidRPr="006E76E5" w:rsidRDefault="004E268F" w:rsidP="00C040FF">
            <w:pPr>
              <w:pStyle w:val="ListParagraph"/>
              <w:numPr>
                <w:ilvl w:val="0"/>
                <w:numId w:val="2"/>
              </w:numPr>
              <w:rPr>
                <w:rFonts w:cstheme="minorHAnsi"/>
                <w:sz w:val="18"/>
                <w:szCs w:val="18"/>
              </w:rPr>
            </w:pPr>
            <w:r w:rsidRPr="006E76E5">
              <w:rPr>
                <w:rFonts w:cstheme="minorHAnsi"/>
                <w:sz w:val="18"/>
                <w:szCs w:val="18"/>
              </w:rPr>
              <w:t>Public school choice required for all identified Title I</w:t>
            </w:r>
            <w:r w:rsidR="00B90013">
              <w:rPr>
                <w:rFonts w:cstheme="minorHAnsi"/>
                <w:sz w:val="18"/>
                <w:szCs w:val="18"/>
              </w:rPr>
              <w:t>-</w:t>
            </w:r>
            <w:r w:rsidRPr="006E76E5">
              <w:rPr>
                <w:rFonts w:cstheme="minorHAnsi"/>
                <w:sz w:val="18"/>
                <w:szCs w:val="18"/>
              </w:rPr>
              <w:t xml:space="preserve"> funded buildings</w:t>
            </w:r>
          </w:p>
          <w:p w:rsidR="004E268F" w:rsidRPr="006E76E5" w:rsidRDefault="004E268F" w:rsidP="00C040FF">
            <w:pPr>
              <w:pStyle w:val="ListParagraph"/>
              <w:numPr>
                <w:ilvl w:val="0"/>
                <w:numId w:val="2"/>
              </w:numPr>
              <w:rPr>
                <w:rFonts w:cstheme="minorHAnsi"/>
                <w:sz w:val="18"/>
                <w:szCs w:val="18"/>
              </w:rPr>
            </w:pPr>
            <w:r w:rsidRPr="006E76E5">
              <w:rPr>
                <w:rFonts w:cstheme="minorHAnsi"/>
                <w:sz w:val="18"/>
                <w:szCs w:val="18"/>
              </w:rPr>
              <w:t>Supplemental Educational Services</w:t>
            </w:r>
            <w:r w:rsidR="00890984">
              <w:rPr>
                <w:rFonts w:cstheme="minorHAnsi"/>
                <w:sz w:val="18"/>
                <w:szCs w:val="18"/>
              </w:rPr>
              <w:t xml:space="preserve"> (SES) required for all Title I-</w:t>
            </w:r>
            <w:r w:rsidRPr="006E76E5">
              <w:rPr>
                <w:rFonts w:cstheme="minorHAnsi"/>
                <w:sz w:val="18"/>
                <w:szCs w:val="18"/>
              </w:rPr>
              <w:t>funded buildings identified and failing to make AYP for three years</w:t>
            </w:r>
          </w:p>
          <w:p w:rsidR="004E268F" w:rsidRPr="006E76E5" w:rsidRDefault="004E268F" w:rsidP="00C040FF">
            <w:pPr>
              <w:pStyle w:val="ListParagraph"/>
              <w:numPr>
                <w:ilvl w:val="0"/>
                <w:numId w:val="2"/>
              </w:numPr>
              <w:rPr>
                <w:rFonts w:cstheme="minorHAnsi"/>
                <w:sz w:val="18"/>
                <w:szCs w:val="18"/>
              </w:rPr>
            </w:pPr>
            <w:r w:rsidRPr="006E76E5">
              <w:rPr>
                <w:rFonts w:cstheme="minorHAnsi"/>
                <w:sz w:val="18"/>
                <w:szCs w:val="18"/>
              </w:rPr>
              <w:t>State notifies parents that the district is i</w:t>
            </w:r>
            <w:r w:rsidR="00136119" w:rsidRPr="006E76E5">
              <w:rPr>
                <w:rFonts w:cstheme="minorHAnsi"/>
                <w:sz w:val="18"/>
                <w:szCs w:val="18"/>
              </w:rPr>
              <w:t>dentified as a low</w:t>
            </w:r>
            <w:r w:rsidRPr="006E76E5">
              <w:rPr>
                <w:rFonts w:cstheme="minorHAnsi"/>
                <w:sz w:val="18"/>
                <w:szCs w:val="18"/>
              </w:rPr>
              <w:t xml:space="preserve"> support district</w:t>
            </w:r>
          </w:p>
          <w:p w:rsidR="004E268F" w:rsidRPr="006E76E5" w:rsidRDefault="004E268F" w:rsidP="00C040FF">
            <w:pPr>
              <w:pStyle w:val="ListParagraph"/>
              <w:numPr>
                <w:ilvl w:val="0"/>
                <w:numId w:val="2"/>
              </w:numPr>
              <w:rPr>
                <w:rFonts w:cstheme="minorHAnsi"/>
                <w:sz w:val="18"/>
                <w:szCs w:val="18"/>
              </w:rPr>
            </w:pPr>
            <w:r w:rsidRPr="006E76E5">
              <w:rPr>
                <w:rFonts w:cstheme="minorHAnsi"/>
                <w:sz w:val="18"/>
                <w:szCs w:val="18"/>
              </w:rPr>
              <w:t>Use the state’s Decision Framework to create district needs assessments</w:t>
            </w:r>
          </w:p>
          <w:p w:rsidR="004E268F" w:rsidRPr="006E76E5" w:rsidRDefault="00890984" w:rsidP="00C040FF">
            <w:pPr>
              <w:pStyle w:val="ListParagraph"/>
              <w:numPr>
                <w:ilvl w:val="0"/>
                <w:numId w:val="2"/>
              </w:numPr>
              <w:rPr>
                <w:rFonts w:cstheme="minorHAnsi"/>
                <w:sz w:val="18"/>
                <w:szCs w:val="18"/>
              </w:rPr>
            </w:pPr>
            <w:r>
              <w:rPr>
                <w:rFonts w:cstheme="minorHAnsi"/>
                <w:sz w:val="18"/>
                <w:szCs w:val="18"/>
              </w:rPr>
              <w:t>Develop district and building-</w:t>
            </w:r>
            <w:r w:rsidR="004E268F" w:rsidRPr="006E76E5">
              <w:rPr>
                <w:rFonts w:cstheme="minorHAnsi"/>
                <w:sz w:val="18"/>
                <w:szCs w:val="18"/>
              </w:rPr>
              <w:t>focused improvement plans based on state’s planning guidance</w:t>
            </w:r>
          </w:p>
          <w:p w:rsidR="004E268F" w:rsidRPr="006E76E5" w:rsidRDefault="004E268F" w:rsidP="00C040FF">
            <w:pPr>
              <w:pStyle w:val="ListParagraph"/>
              <w:numPr>
                <w:ilvl w:val="0"/>
                <w:numId w:val="2"/>
              </w:numPr>
              <w:rPr>
                <w:rFonts w:cstheme="minorHAnsi"/>
                <w:sz w:val="18"/>
                <w:szCs w:val="18"/>
              </w:rPr>
            </w:pPr>
            <w:r w:rsidRPr="006E76E5">
              <w:rPr>
                <w:rFonts w:cstheme="minorHAnsi"/>
                <w:sz w:val="18"/>
                <w:szCs w:val="18"/>
              </w:rPr>
              <w:t>10 percent of Title I funds directed to Professional Developm</w:t>
            </w:r>
            <w:r w:rsidR="00890984">
              <w:rPr>
                <w:rFonts w:cstheme="minorHAnsi"/>
                <w:sz w:val="18"/>
                <w:szCs w:val="18"/>
              </w:rPr>
              <w:t xml:space="preserve">ent (PD) </w:t>
            </w:r>
            <w:r w:rsidRPr="006E76E5">
              <w:rPr>
                <w:rFonts w:cstheme="minorHAnsi"/>
                <w:sz w:val="18"/>
                <w:szCs w:val="18"/>
              </w:rPr>
              <w:t>at the building and/or district level as appropriate</w:t>
            </w:r>
          </w:p>
          <w:p w:rsidR="004E268F" w:rsidRPr="006E76E5" w:rsidRDefault="004E268F" w:rsidP="00C040FF">
            <w:pPr>
              <w:pStyle w:val="ListParagraph"/>
              <w:numPr>
                <w:ilvl w:val="0"/>
                <w:numId w:val="2"/>
              </w:numPr>
              <w:rPr>
                <w:rFonts w:cstheme="minorHAnsi"/>
                <w:sz w:val="18"/>
                <w:szCs w:val="18"/>
              </w:rPr>
            </w:pPr>
            <w:r w:rsidRPr="006E76E5">
              <w:rPr>
                <w:rFonts w:cstheme="minorHAnsi"/>
                <w:sz w:val="18"/>
                <w:szCs w:val="18"/>
              </w:rPr>
              <w:t>Annual measurable objectives for each affected disaggregated group</w:t>
            </w:r>
          </w:p>
          <w:p w:rsidR="004E268F" w:rsidRDefault="004E268F" w:rsidP="00C040FF">
            <w:pPr>
              <w:rPr>
                <w:rFonts w:cstheme="minorHAnsi"/>
                <w:sz w:val="18"/>
                <w:szCs w:val="18"/>
              </w:rPr>
            </w:pPr>
          </w:p>
          <w:p w:rsidR="00B3417D" w:rsidRPr="006E76E5" w:rsidRDefault="004E268F" w:rsidP="006E76E5">
            <w:pPr>
              <w:pStyle w:val="ListParagraph"/>
              <w:numPr>
                <w:ilvl w:val="0"/>
                <w:numId w:val="2"/>
              </w:numPr>
              <w:shd w:val="clear" w:color="auto" w:fill="FFFF99"/>
              <w:rPr>
                <w:rFonts w:cstheme="minorHAnsi"/>
                <w:sz w:val="18"/>
                <w:szCs w:val="18"/>
              </w:rPr>
            </w:pPr>
            <w:r w:rsidRPr="006E76E5">
              <w:rPr>
                <w:rFonts w:cstheme="minorHAnsi"/>
                <w:sz w:val="18"/>
                <w:szCs w:val="18"/>
              </w:rPr>
              <w:t>Districts and buildings remaining in the same risk/support category and not making significant progress would be required to add an additional intervention once every three years. Significant progress is defined as an average increase in scores over the latest three years of assessments for each identified student group that, if maintained, indicates all students in identified groups will be proficient by 201</w:t>
            </w:r>
            <w:r w:rsidR="00904A17" w:rsidRPr="006E76E5">
              <w:rPr>
                <w:rFonts w:cstheme="minorHAnsi"/>
                <w:sz w:val="18"/>
                <w:szCs w:val="18"/>
              </w:rPr>
              <w:t>3</w:t>
            </w:r>
            <w:r w:rsidRPr="006E76E5">
              <w:rPr>
                <w:rFonts w:cstheme="minorHAnsi"/>
                <w:sz w:val="18"/>
                <w:szCs w:val="18"/>
              </w:rPr>
              <w:t>-2014. The state would not impose additional interventions on buildings in any category that are demonstrating significant progress.</w:t>
            </w:r>
          </w:p>
        </w:tc>
        <w:tc>
          <w:tcPr>
            <w:tcW w:w="4305" w:type="dxa"/>
          </w:tcPr>
          <w:p w:rsidR="004E268F" w:rsidRPr="00C61CCB" w:rsidRDefault="004E268F" w:rsidP="00B2081B">
            <w:pPr>
              <w:pStyle w:val="ListParagraph"/>
              <w:ind w:left="360"/>
              <w:rPr>
                <w:rFonts w:cstheme="minorHAnsi"/>
                <w:color w:val="000000" w:themeColor="text1"/>
                <w:sz w:val="18"/>
                <w:szCs w:val="18"/>
              </w:rPr>
            </w:pPr>
          </w:p>
          <w:p w:rsidR="00311B64" w:rsidRPr="006E76E5" w:rsidRDefault="00311B64" w:rsidP="00311B64">
            <w:pPr>
              <w:pStyle w:val="ListParagraph"/>
              <w:numPr>
                <w:ilvl w:val="0"/>
                <w:numId w:val="9"/>
              </w:numPr>
              <w:rPr>
                <w:sz w:val="18"/>
                <w:szCs w:val="20"/>
              </w:rPr>
            </w:pPr>
            <w:r w:rsidRPr="006E76E5">
              <w:rPr>
                <w:sz w:val="18"/>
                <w:szCs w:val="20"/>
              </w:rPr>
              <w:t>OIP training tailored to regional needs</w:t>
            </w:r>
          </w:p>
          <w:p w:rsidR="00311B64" w:rsidRPr="006E76E5" w:rsidRDefault="00311B64" w:rsidP="00311B64">
            <w:pPr>
              <w:pStyle w:val="ListParagraph"/>
              <w:numPr>
                <w:ilvl w:val="0"/>
                <w:numId w:val="9"/>
              </w:numPr>
              <w:rPr>
                <w:sz w:val="18"/>
                <w:szCs w:val="20"/>
              </w:rPr>
            </w:pPr>
            <w:r w:rsidRPr="006E76E5">
              <w:rPr>
                <w:sz w:val="18"/>
                <w:szCs w:val="20"/>
              </w:rPr>
              <w:t>OIP overview and Initial BLT/TBT district training</w:t>
            </w:r>
          </w:p>
          <w:p w:rsidR="00311B64" w:rsidRPr="006E76E5" w:rsidRDefault="00311B64" w:rsidP="00311B64">
            <w:pPr>
              <w:pStyle w:val="ListParagraph"/>
              <w:numPr>
                <w:ilvl w:val="0"/>
                <w:numId w:val="9"/>
              </w:numPr>
              <w:rPr>
                <w:sz w:val="18"/>
                <w:szCs w:val="20"/>
              </w:rPr>
            </w:pPr>
            <w:r w:rsidRPr="006E76E5">
              <w:rPr>
                <w:sz w:val="18"/>
                <w:szCs w:val="20"/>
              </w:rPr>
              <w:t>OIP update training</w:t>
            </w:r>
          </w:p>
          <w:p w:rsidR="00311B64" w:rsidRPr="006E76E5" w:rsidRDefault="00311B64" w:rsidP="00311B64">
            <w:pPr>
              <w:pStyle w:val="ListParagraph"/>
              <w:numPr>
                <w:ilvl w:val="0"/>
                <w:numId w:val="9"/>
              </w:numPr>
              <w:rPr>
                <w:sz w:val="18"/>
                <w:szCs w:val="20"/>
              </w:rPr>
            </w:pPr>
            <w:r w:rsidRPr="006E76E5">
              <w:rPr>
                <w:sz w:val="18"/>
                <w:szCs w:val="20"/>
              </w:rPr>
              <w:t>Monitor and evaluate progress</w:t>
            </w:r>
          </w:p>
          <w:p w:rsidR="00311B64" w:rsidRPr="006E76E5" w:rsidRDefault="00311B64" w:rsidP="00311B64">
            <w:pPr>
              <w:pStyle w:val="ListParagraph"/>
              <w:numPr>
                <w:ilvl w:val="0"/>
                <w:numId w:val="9"/>
              </w:numPr>
              <w:rPr>
                <w:sz w:val="18"/>
                <w:szCs w:val="20"/>
              </w:rPr>
            </w:pPr>
            <w:r w:rsidRPr="006E76E5">
              <w:rPr>
                <w:sz w:val="18"/>
                <w:szCs w:val="20"/>
              </w:rPr>
              <w:t>Communicate consistent message, progress and results</w:t>
            </w:r>
          </w:p>
          <w:p w:rsidR="00311B64" w:rsidRPr="006E76E5" w:rsidRDefault="00890984" w:rsidP="00311B64">
            <w:pPr>
              <w:pStyle w:val="ListParagraph"/>
              <w:numPr>
                <w:ilvl w:val="0"/>
                <w:numId w:val="9"/>
              </w:numPr>
              <w:rPr>
                <w:sz w:val="18"/>
                <w:szCs w:val="20"/>
              </w:rPr>
            </w:pPr>
            <w:r>
              <w:rPr>
                <w:sz w:val="18"/>
                <w:szCs w:val="20"/>
              </w:rPr>
              <w:t xml:space="preserve">Collaborate </w:t>
            </w:r>
            <w:r w:rsidR="00311B64" w:rsidRPr="006E76E5">
              <w:rPr>
                <w:sz w:val="18"/>
                <w:szCs w:val="20"/>
              </w:rPr>
              <w:t>within and across regions and with partners</w:t>
            </w:r>
          </w:p>
          <w:p w:rsidR="004E268F" w:rsidRPr="00311B64" w:rsidRDefault="004E268F" w:rsidP="00311B64">
            <w:pPr>
              <w:rPr>
                <w:rFonts w:cstheme="minorHAnsi"/>
                <w:sz w:val="18"/>
                <w:szCs w:val="18"/>
              </w:rPr>
            </w:pPr>
          </w:p>
          <w:p w:rsidR="004E268F" w:rsidRPr="009B098D" w:rsidRDefault="004E268F" w:rsidP="00B2081B">
            <w:pPr>
              <w:rPr>
                <w:rFonts w:cstheme="minorHAnsi"/>
                <w:sz w:val="18"/>
                <w:szCs w:val="18"/>
              </w:rPr>
            </w:pPr>
          </w:p>
        </w:tc>
        <w:tc>
          <w:tcPr>
            <w:tcW w:w="2250" w:type="dxa"/>
          </w:tcPr>
          <w:p w:rsidR="004E268F" w:rsidRPr="00E13D6A" w:rsidRDefault="004E268F" w:rsidP="00E13D6A">
            <w:pPr>
              <w:rPr>
                <w:rFonts w:cstheme="minorHAnsi"/>
                <w:sz w:val="18"/>
                <w:szCs w:val="18"/>
              </w:rPr>
            </w:pPr>
          </w:p>
          <w:p w:rsidR="004E268F" w:rsidRPr="006C395D" w:rsidRDefault="00E13D6A" w:rsidP="00420ADD">
            <w:pPr>
              <w:pStyle w:val="ListParagraph"/>
              <w:numPr>
                <w:ilvl w:val="0"/>
                <w:numId w:val="1"/>
              </w:numPr>
              <w:spacing w:after="120"/>
              <w:rPr>
                <w:rFonts w:cstheme="minorHAnsi"/>
                <w:sz w:val="18"/>
                <w:szCs w:val="18"/>
              </w:rPr>
            </w:pPr>
            <w:r w:rsidRPr="006E76E5">
              <w:rPr>
                <w:sz w:val="18"/>
                <w:szCs w:val="18"/>
              </w:rPr>
              <w:t xml:space="preserve">LEAs may contract with ESCs </w:t>
            </w:r>
            <w:r w:rsidR="00890984">
              <w:rPr>
                <w:sz w:val="18"/>
                <w:szCs w:val="18"/>
              </w:rPr>
              <w:t xml:space="preserve">for </w:t>
            </w:r>
            <w:r w:rsidR="00420ADD" w:rsidRPr="006E76E5">
              <w:rPr>
                <w:sz w:val="18"/>
                <w:szCs w:val="18"/>
              </w:rPr>
              <w:t xml:space="preserve">technical </w:t>
            </w:r>
            <w:r w:rsidRPr="006E76E5">
              <w:rPr>
                <w:sz w:val="18"/>
                <w:szCs w:val="18"/>
              </w:rPr>
              <w:t>assistance</w:t>
            </w:r>
            <w:r w:rsidR="00420ADD" w:rsidRPr="006E76E5">
              <w:rPr>
                <w:sz w:val="18"/>
                <w:szCs w:val="18"/>
              </w:rPr>
              <w:t>, professional development or other services</w:t>
            </w:r>
          </w:p>
        </w:tc>
        <w:tc>
          <w:tcPr>
            <w:tcW w:w="5058" w:type="dxa"/>
          </w:tcPr>
          <w:p w:rsidR="00E50E3F" w:rsidRPr="004B6A27" w:rsidRDefault="00E50E3F" w:rsidP="004B6A27">
            <w:pPr>
              <w:pStyle w:val="ListParagraph"/>
              <w:numPr>
                <w:ilvl w:val="0"/>
                <w:numId w:val="4"/>
              </w:numPr>
              <w:shd w:val="clear" w:color="auto" w:fill="FFFF99"/>
              <w:spacing w:after="120"/>
              <w:rPr>
                <w:rFonts w:cstheme="minorHAnsi"/>
                <w:sz w:val="18"/>
                <w:szCs w:val="18"/>
              </w:rPr>
            </w:pPr>
            <w:r w:rsidRPr="004B6A27">
              <w:rPr>
                <w:rFonts w:cstheme="minorHAnsi"/>
                <w:sz w:val="18"/>
                <w:szCs w:val="18"/>
              </w:rPr>
              <w:t>LEA superintendent and BOE certify assurance of full participation in OIP</w:t>
            </w:r>
          </w:p>
          <w:p w:rsidR="0061612A" w:rsidRPr="004B6A27" w:rsidRDefault="009D23DB" w:rsidP="004B6A27">
            <w:pPr>
              <w:pStyle w:val="ListParagraph"/>
              <w:numPr>
                <w:ilvl w:val="0"/>
                <w:numId w:val="4"/>
              </w:numPr>
              <w:shd w:val="clear" w:color="auto" w:fill="FFFF99"/>
              <w:rPr>
                <w:rFonts w:cstheme="minorHAnsi"/>
                <w:sz w:val="18"/>
                <w:szCs w:val="18"/>
              </w:rPr>
            </w:pPr>
            <w:r w:rsidRPr="004B6A27">
              <w:rPr>
                <w:rFonts w:cstheme="minorHAnsi"/>
                <w:sz w:val="18"/>
                <w:szCs w:val="18"/>
              </w:rPr>
              <w:t>OIP Implemen</w:t>
            </w:r>
            <w:r w:rsidR="00DB4A3B" w:rsidRPr="004B6A27">
              <w:rPr>
                <w:rFonts w:cstheme="minorHAnsi"/>
                <w:sz w:val="18"/>
                <w:szCs w:val="18"/>
              </w:rPr>
              <w:t>tation d</w:t>
            </w:r>
            <w:r w:rsidR="00C53AE6" w:rsidRPr="004B6A27">
              <w:rPr>
                <w:rFonts w:cstheme="minorHAnsi"/>
                <w:sz w:val="18"/>
                <w:szCs w:val="18"/>
              </w:rPr>
              <w:t>esk reviews</w:t>
            </w:r>
            <w:r w:rsidR="00890984">
              <w:rPr>
                <w:rFonts w:cstheme="minorHAnsi"/>
                <w:sz w:val="18"/>
                <w:szCs w:val="18"/>
              </w:rPr>
              <w:t xml:space="preserve"> for selected LEA</w:t>
            </w:r>
            <w:r w:rsidR="0061612A" w:rsidRPr="004B6A27">
              <w:rPr>
                <w:rFonts w:cstheme="minorHAnsi"/>
                <w:sz w:val="18"/>
                <w:szCs w:val="18"/>
              </w:rPr>
              <w:t xml:space="preserve">s </w:t>
            </w:r>
          </w:p>
          <w:p w:rsidR="00A00340" w:rsidRPr="004B6A27" w:rsidRDefault="0061612A" w:rsidP="004B6A27">
            <w:pPr>
              <w:pStyle w:val="ListParagraph"/>
              <w:numPr>
                <w:ilvl w:val="1"/>
                <w:numId w:val="4"/>
              </w:numPr>
              <w:shd w:val="clear" w:color="auto" w:fill="FFFF99"/>
              <w:rPr>
                <w:rFonts w:cstheme="minorHAnsi"/>
                <w:sz w:val="18"/>
                <w:szCs w:val="18"/>
              </w:rPr>
            </w:pPr>
            <w:r w:rsidRPr="004B6A27">
              <w:rPr>
                <w:rFonts w:cstheme="minorHAnsi"/>
                <w:sz w:val="18"/>
                <w:szCs w:val="18"/>
              </w:rPr>
              <w:t xml:space="preserve">Phone </w:t>
            </w:r>
            <w:r w:rsidR="00C53AE6" w:rsidRPr="004B6A27">
              <w:rPr>
                <w:rFonts w:cstheme="minorHAnsi"/>
                <w:sz w:val="18"/>
                <w:szCs w:val="18"/>
              </w:rPr>
              <w:t>reviews</w:t>
            </w:r>
            <w:r w:rsidR="00890984">
              <w:rPr>
                <w:rFonts w:cstheme="minorHAnsi"/>
                <w:sz w:val="18"/>
                <w:szCs w:val="18"/>
              </w:rPr>
              <w:t xml:space="preserve"> for selected LEA</w:t>
            </w:r>
            <w:r w:rsidRPr="004B6A27">
              <w:rPr>
                <w:rFonts w:cstheme="minorHAnsi"/>
                <w:sz w:val="18"/>
                <w:szCs w:val="18"/>
              </w:rPr>
              <w:t>s</w:t>
            </w:r>
          </w:p>
          <w:p w:rsidR="009D23DB" w:rsidRPr="004B6A27" w:rsidRDefault="00A00340" w:rsidP="004B6A27">
            <w:pPr>
              <w:pStyle w:val="ListParagraph"/>
              <w:numPr>
                <w:ilvl w:val="1"/>
                <w:numId w:val="4"/>
              </w:numPr>
              <w:shd w:val="clear" w:color="auto" w:fill="FFFF99"/>
              <w:rPr>
                <w:rFonts w:cstheme="minorHAnsi"/>
                <w:sz w:val="18"/>
                <w:szCs w:val="18"/>
              </w:rPr>
            </w:pPr>
            <w:r w:rsidRPr="004B6A27">
              <w:rPr>
                <w:rFonts w:cstheme="minorHAnsi"/>
                <w:sz w:val="18"/>
                <w:szCs w:val="18"/>
              </w:rPr>
              <w:t xml:space="preserve"> O</w:t>
            </w:r>
            <w:r w:rsidR="009D23DB" w:rsidRPr="004B6A27">
              <w:rPr>
                <w:rFonts w:cstheme="minorHAnsi"/>
                <w:sz w:val="18"/>
                <w:szCs w:val="18"/>
              </w:rPr>
              <w:t xml:space="preserve">n-site reviews </w:t>
            </w:r>
            <w:r w:rsidR="00890984">
              <w:rPr>
                <w:rFonts w:cstheme="minorHAnsi"/>
                <w:sz w:val="18"/>
                <w:szCs w:val="18"/>
              </w:rPr>
              <w:t>for selected LEA</w:t>
            </w:r>
            <w:r w:rsidRPr="004B6A27">
              <w:rPr>
                <w:rFonts w:cstheme="minorHAnsi"/>
                <w:sz w:val="18"/>
                <w:szCs w:val="18"/>
              </w:rPr>
              <w:t>s</w:t>
            </w:r>
          </w:p>
          <w:p w:rsidR="004E268F" w:rsidRDefault="004E268F" w:rsidP="009D23DB"/>
          <w:p w:rsidR="004B6A27" w:rsidRDefault="004B6A27"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Default="00EE2CEA" w:rsidP="009D23DB"/>
          <w:p w:rsidR="00EE2CEA" w:rsidRPr="00EE2CEA" w:rsidRDefault="00EE2CEA" w:rsidP="00EE2CEA">
            <w:pPr>
              <w:ind w:left="0" w:firstLine="0"/>
              <w:rPr>
                <w:b/>
                <w:i/>
              </w:rPr>
            </w:pPr>
            <w:r w:rsidRPr="00EE2CEA">
              <w:rPr>
                <w:b/>
                <w:i/>
              </w:rPr>
              <w:t xml:space="preserve">Note: The </w:t>
            </w:r>
            <w:r w:rsidRPr="00EE2CEA">
              <w:rPr>
                <w:b/>
                <w:i/>
                <w:highlight w:val="yellow"/>
              </w:rPr>
              <w:t>highlighted areas</w:t>
            </w:r>
            <w:r w:rsidRPr="00EE2CEA">
              <w:rPr>
                <w:b/>
                <w:i/>
              </w:rPr>
              <w:t xml:space="preserve"> reflect changes to the SSOS services and/or deliverables for the SY11 – 12.</w:t>
            </w:r>
          </w:p>
          <w:p w:rsidR="00EE2CEA" w:rsidRDefault="00EE2CEA" w:rsidP="009D23DB"/>
        </w:tc>
      </w:tr>
      <w:tr w:rsidR="000E60B8" w:rsidRPr="00C040FF" w:rsidTr="001867A3">
        <w:trPr>
          <w:trHeight w:val="620"/>
        </w:trPr>
        <w:tc>
          <w:tcPr>
            <w:tcW w:w="1638" w:type="dxa"/>
            <w:tcBorders>
              <w:bottom w:val="single" w:sz="4" w:space="0" w:color="auto"/>
            </w:tcBorders>
            <w:shd w:val="clear" w:color="auto" w:fill="D9D9D9" w:themeFill="background1" w:themeFillShade="D9"/>
          </w:tcPr>
          <w:p w:rsidR="006E76E5" w:rsidRDefault="000E60B8" w:rsidP="00FE54E4">
            <w:pPr>
              <w:jc w:val="center"/>
              <w:rPr>
                <w:b/>
              </w:rPr>
            </w:pPr>
            <w:r w:rsidRPr="00C040FF">
              <w:rPr>
                <w:b/>
              </w:rPr>
              <w:lastRenderedPageBreak/>
              <w:t xml:space="preserve">Level of </w:t>
            </w:r>
          </w:p>
          <w:p w:rsidR="000E60B8" w:rsidRPr="00C040FF" w:rsidRDefault="000E60B8" w:rsidP="00FE54E4">
            <w:pPr>
              <w:jc w:val="center"/>
              <w:rPr>
                <w:b/>
              </w:rPr>
            </w:pPr>
            <w:r w:rsidRPr="00C040FF">
              <w:rPr>
                <w:b/>
              </w:rPr>
              <w:t>Support</w:t>
            </w:r>
          </w:p>
        </w:tc>
        <w:tc>
          <w:tcPr>
            <w:tcW w:w="4245" w:type="dxa"/>
            <w:shd w:val="clear" w:color="auto" w:fill="D9D9D9" w:themeFill="background1" w:themeFillShade="D9"/>
          </w:tcPr>
          <w:p w:rsidR="000E60B8" w:rsidRPr="00C040FF" w:rsidRDefault="000E60B8" w:rsidP="00FE54E4">
            <w:pPr>
              <w:jc w:val="center"/>
              <w:rPr>
                <w:b/>
              </w:rPr>
            </w:pPr>
            <w:r w:rsidRPr="00C040FF">
              <w:rPr>
                <w:b/>
              </w:rPr>
              <w:t>District and School Responsibility</w:t>
            </w:r>
          </w:p>
        </w:tc>
        <w:tc>
          <w:tcPr>
            <w:tcW w:w="4305" w:type="dxa"/>
            <w:shd w:val="clear" w:color="auto" w:fill="D9D9D9" w:themeFill="background1" w:themeFillShade="D9"/>
          </w:tcPr>
          <w:p w:rsidR="000E60B8" w:rsidRPr="00C040FF" w:rsidRDefault="000E60B8" w:rsidP="008777BF">
            <w:pPr>
              <w:jc w:val="center"/>
              <w:rPr>
                <w:b/>
              </w:rPr>
            </w:pPr>
            <w:r>
              <w:rPr>
                <w:b/>
              </w:rPr>
              <w:t>State Support Team (</w:t>
            </w:r>
            <w:r w:rsidRPr="00C040FF">
              <w:rPr>
                <w:b/>
              </w:rPr>
              <w:t>SST</w:t>
            </w:r>
            <w:r>
              <w:rPr>
                <w:b/>
              </w:rPr>
              <w:t>)</w:t>
            </w:r>
            <w:r w:rsidRPr="00C040FF">
              <w:rPr>
                <w:b/>
              </w:rPr>
              <w:t xml:space="preserve"> Responsibilit</w:t>
            </w:r>
            <w:r>
              <w:rPr>
                <w:b/>
              </w:rPr>
              <w:t>ies</w:t>
            </w:r>
          </w:p>
        </w:tc>
        <w:tc>
          <w:tcPr>
            <w:tcW w:w="2250" w:type="dxa"/>
            <w:shd w:val="clear" w:color="auto" w:fill="D9D9D9" w:themeFill="background1" w:themeFillShade="D9"/>
          </w:tcPr>
          <w:p w:rsidR="000E60B8" w:rsidRPr="00C040FF" w:rsidRDefault="000E60B8" w:rsidP="008777BF">
            <w:pPr>
              <w:jc w:val="center"/>
              <w:rPr>
                <w:b/>
              </w:rPr>
            </w:pPr>
            <w:r>
              <w:rPr>
                <w:b/>
              </w:rPr>
              <w:t>Educational Service Center (</w:t>
            </w:r>
            <w:r w:rsidRPr="00C040FF">
              <w:rPr>
                <w:b/>
              </w:rPr>
              <w:t>ESC</w:t>
            </w:r>
            <w:r>
              <w:rPr>
                <w:b/>
              </w:rPr>
              <w:t>)</w:t>
            </w:r>
            <w:r w:rsidRPr="00C040FF">
              <w:rPr>
                <w:b/>
              </w:rPr>
              <w:t xml:space="preserve"> </w:t>
            </w:r>
            <w:r>
              <w:rPr>
                <w:b/>
              </w:rPr>
              <w:t>Support</w:t>
            </w:r>
          </w:p>
        </w:tc>
        <w:tc>
          <w:tcPr>
            <w:tcW w:w="5058" w:type="dxa"/>
            <w:shd w:val="clear" w:color="auto" w:fill="D9D9D9" w:themeFill="background1" w:themeFillShade="D9"/>
          </w:tcPr>
          <w:p w:rsidR="000E60B8" w:rsidRPr="00C040FF" w:rsidRDefault="000E60B8" w:rsidP="008777BF">
            <w:pPr>
              <w:jc w:val="center"/>
              <w:rPr>
                <w:b/>
              </w:rPr>
            </w:pPr>
            <w:r>
              <w:rPr>
                <w:b/>
              </w:rPr>
              <w:t>Center for School Improvement Responsibilities</w:t>
            </w:r>
          </w:p>
        </w:tc>
      </w:tr>
      <w:tr w:rsidR="00E658E7" w:rsidTr="001867A3">
        <w:tc>
          <w:tcPr>
            <w:tcW w:w="1638" w:type="dxa"/>
            <w:shd w:val="clear" w:color="auto" w:fill="F79646" w:themeFill="accent6"/>
          </w:tcPr>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E658E7" w:rsidRDefault="00E658E7" w:rsidP="00B2081B">
            <w:pPr>
              <w:rPr>
                <w:rFonts w:cstheme="minorHAnsi"/>
                <w:b/>
                <w:sz w:val="18"/>
                <w:szCs w:val="18"/>
              </w:rPr>
            </w:pPr>
          </w:p>
          <w:p w:rsidR="00200EB8" w:rsidRDefault="00E658E7" w:rsidP="00B2081B">
            <w:pPr>
              <w:rPr>
                <w:rFonts w:cstheme="minorHAnsi"/>
                <w:b/>
              </w:rPr>
            </w:pPr>
            <w:r w:rsidRPr="00200EB8">
              <w:rPr>
                <w:rFonts w:cstheme="minorHAnsi"/>
                <w:b/>
              </w:rPr>
              <w:t xml:space="preserve">Designated </w:t>
            </w:r>
          </w:p>
          <w:p w:rsidR="00200EB8" w:rsidRDefault="00E658E7" w:rsidP="00B2081B">
            <w:pPr>
              <w:rPr>
                <w:rFonts w:cstheme="minorHAnsi"/>
                <w:b/>
              </w:rPr>
            </w:pPr>
            <w:r w:rsidRPr="00200EB8">
              <w:rPr>
                <w:rFonts w:cstheme="minorHAnsi"/>
                <w:b/>
              </w:rPr>
              <w:t>Medium</w:t>
            </w:r>
          </w:p>
          <w:p w:rsidR="00200EB8" w:rsidRDefault="00E658E7" w:rsidP="00B2081B">
            <w:pPr>
              <w:rPr>
                <w:rFonts w:cstheme="minorHAnsi"/>
                <w:b/>
              </w:rPr>
            </w:pPr>
            <w:r w:rsidRPr="00200EB8">
              <w:rPr>
                <w:rFonts w:cstheme="minorHAnsi"/>
                <w:b/>
              </w:rPr>
              <w:t xml:space="preserve"> Support by</w:t>
            </w:r>
          </w:p>
          <w:p w:rsidR="00200EB8" w:rsidRDefault="00E658E7" w:rsidP="00B2081B">
            <w:pPr>
              <w:rPr>
                <w:rFonts w:cstheme="minorHAnsi"/>
                <w:b/>
              </w:rPr>
            </w:pPr>
            <w:r w:rsidRPr="00200EB8">
              <w:rPr>
                <w:rFonts w:cstheme="minorHAnsi"/>
                <w:b/>
              </w:rPr>
              <w:t xml:space="preserve"> Differentiated</w:t>
            </w:r>
          </w:p>
          <w:p w:rsidR="00E658E7" w:rsidRPr="00200EB8" w:rsidRDefault="00E658E7" w:rsidP="00B2081B">
            <w:pPr>
              <w:rPr>
                <w:rFonts w:cstheme="minorHAnsi"/>
                <w:b/>
              </w:rPr>
            </w:pPr>
            <w:r w:rsidRPr="00200EB8">
              <w:rPr>
                <w:rFonts w:cstheme="minorHAnsi"/>
                <w:b/>
              </w:rPr>
              <w:t xml:space="preserve"> Accountability</w:t>
            </w: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B2081B">
            <w:pPr>
              <w:rPr>
                <w:rFonts w:cstheme="minorHAnsi"/>
                <w:b/>
                <w:sz w:val="18"/>
                <w:szCs w:val="18"/>
              </w:rPr>
            </w:pPr>
          </w:p>
          <w:p w:rsidR="000C279F" w:rsidRDefault="000C279F" w:rsidP="00294943">
            <w:pPr>
              <w:ind w:left="0" w:firstLine="0"/>
            </w:pPr>
          </w:p>
        </w:tc>
        <w:tc>
          <w:tcPr>
            <w:tcW w:w="4245" w:type="dxa"/>
          </w:tcPr>
          <w:p w:rsidR="00E658E7" w:rsidRPr="009B098D" w:rsidRDefault="00E658E7" w:rsidP="00294943">
            <w:pPr>
              <w:ind w:left="0" w:firstLine="0"/>
              <w:rPr>
                <w:rFonts w:cstheme="minorHAnsi"/>
                <w:sz w:val="18"/>
                <w:szCs w:val="18"/>
              </w:rPr>
            </w:pPr>
          </w:p>
          <w:p w:rsidR="00294943" w:rsidRPr="00A06EFE" w:rsidRDefault="003E4B1B" w:rsidP="00A06EFE">
            <w:pPr>
              <w:pStyle w:val="ListParagraph"/>
              <w:numPr>
                <w:ilvl w:val="0"/>
                <w:numId w:val="13"/>
              </w:numPr>
              <w:rPr>
                <w:rFonts w:cstheme="minorHAnsi"/>
                <w:sz w:val="16"/>
                <w:szCs w:val="18"/>
              </w:rPr>
            </w:pPr>
            <w:r w:rsidRPr="00294943">
              <w:rPr>
                <w:sz w:val="18"/>
                <w:szCs w:val="20"/>
              </w:rPr>
              <w:t>Implement a world-class education system in which all students will graduate with a sense of purpose and be well prepared for college, work and life.</w:t>
            </w:r>
          </w:p>
          <w:p w:rsidR="00E658E7" w:rsidRPr="00294943" w:rsidRDefault="00E658E7" w:rsidP="00E658E7">
            <w:pPr>
              <w:pStyle w:val="ListParagraph"/>
              <w:numPr>
                <w:ilvl w:val="0"/>
                <w:numId w:val="2"/>
              </w:numPr>
              <w:rPr>
                <w:rFonts w:cstheme="minorHAnsi"/>
                <w:sz w:val="18"/>
                <w:szCs w:val="18"/>
              </w:rPr>
            </w:pPr>
            <w:r w:rsidRPr="00294943">
              <w:rPr>
                <w:rFonts w:cstheme="minorHAnsi"/>
                <w:sz w:val="18"/>
                <w:szCs w:val="18"/>
              </w:rPr>
              <w:t>Public school choice requ</w:t>
            </w:r>
            <w:r w:rsidR="00200EB8">
              <w:rPr>
                <w:rFonts w:cstheme="minorHAnsi"/>
                <w:sz w:val="18"/>
                <w:szCs w:val="18"/>
              </w:rPr>
              <w:t>ired for all identified Title I-</w:t>
            </w:r>
            <w:r w:rsidRPr="00294943">
              <w:rPr>
                <w:rFonts w:cstheme="minorHAnsi"/>
                <w:sz w:val="18"/>
                <w:szCs w:val="18"/>
              </w:rPr>
              <w:t>funded buildings</w:t>
            </w:r>
          </w:p>
          <w:p w:rsidR="00E658E7" w:rsidRPr="00294943" w:rsidRDefault="00E658E7" w:rsidP="00E658E7">
            <w:pPr>
              <w:pStyle w:val="ListParagraph"/>
              <w:numPr>
                <w:ilvl w:val="0"/>
                <w:numId w:val="2"/>
              </w:numPr>
              <w:rPr>
                <w:rFonts w:cstheme="minorHAnsi"/>
                <w:sz w:val="18"/>
                <w:szCs w:val="18"/>
              </w:rPr>
            </w:pPr>
            <w:r w:rsidRPr="00294943">
              <w:rPr>
                <w:rFonts w:cstheme="minorHAnsi"/>
                <w:sz w:val="18"/>
                <w:szCs w:val="18"/>
              </w:rPr>
              <w:t xml:space="preserve">Supplemental Educational Services (SES) </w:t>
            </w:r>
            <w:r w:rsidR="00200EB8">
              <w:rPr>
                <w:rFonts w:cstheme="minorHAnsi"/>
                <w:sz w:val="18"/>
                <w:szCs w:val="18"/>
              </w:rPr>
              <w:t>required for all Title I-</w:t>
            </w:r>
            <w:r w:rsidRPr="00294943">
              <w:rPr>
                <w:rFonts w:cstheme="minorHAnsi"/>
                <w:sz w:val="18"/>
                <w:szCs w:val="18"/>
              </w:rPr>
              <w:t>funded buildings identified and failing to make AYP for three years</w:t>
            </w:r>
          </w:p>
          <w:p w:rsidR="00E658E7" w:rsidRPr="00294943" w:rsidRDefault="00E658E7" w:rsidP="00E658E7">
            <w:pPr>
              <w:pStyle w:val="ListParagraph"/>
              <w:numPr>
                <w:ilvl w:val="0"/>
                <w:numId w:val="2"/>
              </w:numPr>
              <w:rPr>
                <w:rFonts w:cstheme="minorHAnsi"/>
                <w:sz w:val="18"/>
                <w:szCs w:val="18"/>
              </w:rPr>
            </w:pPr>
            <w:r w:rsidRPr="00294943">
              <w:rPr>
                <w:rFonts w:cstheme="minorHAnsi"/>
                <w:sz w:val="18"/>
                <w:szCs w:val="18"/>
              </w:rPr>
              <w:t>State notifies parents that the d</w:t>
            </w:r>
            <w:r w:rsidR="00136119" w:rsidRPr="00294943">
              <w:rPr>
                <w:rFonts w:cstheme="minorHAnsi"/>
                <w:sz w:val="18"/>
                <w:szCs w:val="18"/>
              </w:rPr>
              <w:t>istrict is identified as a medium</w:t>
            </w:r>
            <w:r w:rsidRPr="00294943">
              <w:rPr>
                <w:rFonts w:cstheme="minorHAnsi"/>
                <w:sz w:val="18"/>
                <w:szCs w:val="18"/>
              </w:rPr>
              <w:t xml:space="preserve"> support district</w:t>
            </w:r>
          </w:p>
          <w:p w:rsidR="00E658E7" w:rsidRPr="00294943" w:rsidRDefault="00E658E7" w:rsidP="00E658E7">
            <w:pPr>
              <w:pStyle w:val="ListParagraph"/>
              <w:numPr>
                <w:ilvl w:val="0"/>
                <w:numId w:val="2"/>
              </w:numPr>
              <w:rPr>
                <w:rFonts w:cstheme="minorHAnsi"/>
                <w:sz w:val="18"/>
                <w:szCs w:val="18"/>
              </w:rPr>
            </w:pPr>
            <w:r w:rsidRPr="00294943">
              <w:rPr>
                <w:rFonts w:cstheme="minorHAnsi"/>
                <w:sz w:val="18"/>
                <w:szCs w:val="18"/>
              </w:rPr>
              <w:t>Use the state’s Decision Framework to create district needs assessments</w:t>
            </w:r>
          </w:p>
          <w:p w:rsidR="00E658E7" w:rsidRPr="00294943" w:rsidRDefault="00E658E7" w:rsidP="00E658E7">
            <w:pPr>
              <w:pStyle w:val="ListParagraph"/>
              <w:numPr>
                <w:ilvl w:val="0"/>
                <w:numId w:val="2"/>
              </w:numPr>
              <w:rPr>
                <w:rFonts w:cstheme="minorHAnsi"/>
                <w:sz w:val="18"/>
                <w:szCs w:val="18"/>
              </w:rPr>
            </w:pPr>
            <w:r w:rsidRPr="00294943">
              <w:rPr>
                <w:rFonts w:cstheme="minorHAnsi"/>
                <w:sz w:val="18"/>
                <w:szCs w:val="18"/>
              </w:rPr>
              <w:t>Develop</w:t>
            </w:r>
            <w:r w:rsidR="00200EB8">
              <w:rPr>
                <w:rFonts w:cstheme="minorHAnsi"/>
                <w:sz w:val="18"/>
                <w:szCs w:val="18"/>
              </w:rPr>
              <w:t xml:space="preserve"> district and building-</w:t>
            </w:r>
            <w:r w:rsidRPr="00294943">
              <w:rPr>
                <w:rFonts w:cstheme="minorHAnsi"/>
                <w:sz w:val="18"/>
                <w:szCs w:val="18"/>
              </w:rPr>
              <w:t>focused improvement plans based on state’s planning guidance</w:t>
            </w:r>
          </w:p>
          <w:p w:rsidR="00E658E7" w:rsidRPr="00294943" w:rsidRDefault="00E658E7" w:rsidP="00E658E7">
            <w:pPr>
              <w:pStyle w:val="ListParagraph"/>
              <w:numPr>
                <w:ilvl w:val="0"/>
                <w:numId w:val="2"/>
              </w:numPr>
              <w:rPr>
                <w:rFonts w:cstheme="minorHAnsi"/>
                <w:sz w:val="18"/>
                <w:szCs w:val="18"/>
              </w:rPr>
            </w:pPr>
            <w:r w:rsidRPr="00294943">
              <w:rPr>
                <w:rFonts w:cstheme="minorHAnsi"/>
                <w:sz w:val="18"/>
                <w:szCs w:val="18"/>
              </w:rPr>
              <w:t>10 percent of Title I funds directed to Professional Development (PD) – at the building and/or district level as appropriate</w:t>
            </w:r>
          </w:p>
          <w:p w:rsidR="00E658E7" w:rsidRPr="00294943" w:rsidRDefault="00E658E7" w:rsidP="00E658E7">
            <w:pPr>
              <w:pStyle w:val="ListParagraph"/>
              <w:numPr>
                <w:ilvl w:val="0"/>
                <w:numId w:val="2"/>
              </w:numPr>
              <w:rPr>
                <w:rFonts w:cstheme="minorHAnsi"/>
                <w:sz w:val="18"/>
                <w:szCs w:val="18"/>
              </w:rPr>
            </w:pPr>
            <w:r w:rsidRPr="00294943">
              <w:rPr>
                <w:rFonts w:cstheme="minorHAnsi"/>
                <w:sz w:val="18"/>
                <w:szCs w:val="18"/>
              </w:rPr>
              <w:t>Annual measurable objectives for each affected disaggregated group</w:t>
            </w:r>
          </w:p>
          <w:p w:rsidR="00E658E7" w:rsidRPr="00294943" w:rsidRDefault="00E658E7" w:rsidP="00E658E7">
            <w:pPr>
              <w:pStyle w:val="ListParagraph"/>
              <w:numPr>
                <w:ilvl w:val="0"/>
                <w:numId w:val="2"/>
              </w:numPr>
              <w:rPr>
                <w:rFonts w:cstheme="minorHAnsi"/>
                <w:sz w:val="18"/>
                <w:szCs w:val="18"/>
              </w:rPr>
            </w:pPr>
            <w:r w:rsidRPr="00294943">
              <w:rPr>
                <w:rFonts w:cstheme="minorHAnsi"/>
                <w:sz w:val="18"/>
                <w:szCs w:val="18"/>
              </w:rPr>
              <w:t>Establish a District Leadership Team (DLT) and Building Leadership Team</w:t>
            </w:r>
            <w:r w:rsidR="00945CB8" w:rsidRPr="00294943">
              <w:rPr>
                <w:rFonts w:cstheme="minorHAnsi"/>
                <w:sz w:val="18"/>
                <w:szCs w:val="18"/>
              </w:rPr>
              <w:t>s</w:t>
            </w:r>
            <w:r w:rsidRPr="00294943">
              <w:rPr>
                <w:rFonts w:cstheme="minorHAnsi"/>
                <w:sz w:val="18"/>
                <w:szCs w:val="18"/>
              </w:rPr>
              <w:t xml:space="preserve"> (BLT</w:t>
            </w:r>
            <w:r w:rsidR="00945CB8" w:rsidRPr="00294943">
              <w:rPr>
                <w:rFonts w:cstheme="minorHAnsi"/>
                <w:sz w:val="18"/>
                <w:szCs w:val="18"/>
              </w:rPr>
              <w:t>s</w:t>
            </w:r>
            <w:r w:rsidRPr="00294943">
              <w:rPr>
                <w:rFonts w:cstheme="minorHAnsi"/>
                <w:sz w:val="18"/>
                <w:szCs w:val="18"/>
              </w:rPr>
              <w:t xml:space="preserve">), </w:t>
            </w:r>
            <w:r w:rsidR="00945CB8" w:rsidRPr="00294943">
              <w:rPr>
                <w:rFonts w:cstheme="minorHAnsi"/>
                <w:sz w:val="18"/>
                <w:szCs w:val="18"/>
              </w:rPr>
              <w:t>and Teacher Based Teams (TBTs) which conduct</w:t>
            </w:r>
            <w:r w:rsidRPr="00294943">
              <w:rPr>
                <w:rFonts w:cstheme="minorHAnsi"/>
                <w:sz w:val="18"/>
                <w:szCs w:val="18"/>
              </w:rPr>
              <w:t xml:space="preserve"> business in accordance with the OLAC framework</w:t>
            </w:r>
          </w:p>
          <w:p w:rsidR="00E658E7" w:rsidRDefault="00E658E7" w:rsidP="00E658E7">
            <w:pPr>
              <w:rPr>
                <w:rFonts w:cstheme="minorHAnsi"/>
                <w:sz w:val="18"/>
                <w:szCs w:val="18"/>
              </w:rPr>
            </w:pPr>
          </w:p>
          <w:p w:rsidR="00E658E7" w:rsidRPr="00B3417D" w:rsidRDefault="00E658E7" w:rsidP="00B2081B">
            <w:pPr>
              <w:pStyle w:val="ListParagraph"/>
              <w:numPr>
                <w:ilvl w:val="0"/>
                <w:numId w:val="2"/>
              </w:numPr>
              <w:rPr>
                <w:rFonts w:cstheme="minorHAnsi"/>
                <w:sz w:val="18"/>
                <w:szCs w:val="18"/>
              </w:rPr>
            </w:pPr>
            <w:r w:rsidRPr="00294943">
              <w:rPr>
                <w:rFonts w:cstheme="minorHAnsi"/>
                <w:sz w:val="18"/>
                <w:szCs w:val="18"/>
                <w:shd w:val="clear" w:color="auto" w:fill="FFFF99"/>
              </w:rPr>
              <w:t>Districts and buildings remaining in the same risk/support category and not making significant progress would be required to add an additional intervention once every three years. Significant progress is defined as an average increase in scores over the latest three years of assessments for each identified student group that, if maintained, indicates all students in identified groups will be proficient by 201</w:t>
            </w:r>
            <w:r w:rsidR="009E2144" w:rsidRPr="00294943">
              <w:rPr>
                <w:rFonts w:cstheme="minorHAnsi"/>
                <w:sz w:val="18"/>
                <w:szCs w:val="18"/>
                <w:shd w:val="clear" w:color="auto" w:fill="FFFF99"/>
              </w:rPr>
              <w:t>3</w:t>
            </w:r>
            <w:r w:rsidRPr="00294943">
              <w:rPr>
                <w:rFonts w:cstheme="minorHAnsi"/>
                <w:sz w:val="18"/>
                <w:szCs w:val="18"/>
                <w:shd w:val="clear" w:color="auto" w:fill="FFFF99"/>
              </w:rPr>
              <w:t>-2014. The state would not impose additional interventions on buildings in any category that are demonstrating significant progress</w:t>
            </w:r>
            <w:r w:rsidRPr="00294943">
              <w:rPr>
                <w:rFonts w:cstheme="minorHAnsi"/>
                <w:sz w:val="18"/>
                <w:szCs w:val="18"/>
              </w:rPr>
              <w:t>.</w:t>
            </w:r>
          </w:p>
        </w:tc>
        <w:tc>
          <w:tcPr>
            <w:tcW w:w="4305" w:type="dxa"/>
          </w:tcPr>
          <w:p w:rsidR="008069C3" w:rsidRPr="00C65B64" w:rsidRDefault="008069C3" w:rsidP="008069C3">
            <w:pPr>
              <w:pStyle w:val="ListParagraph"/>
              <w:numPr>
                <w:ilvl w:val="0"/>
                <w:numId w:val="9"/>
              </w:numPr>
              <w:rPr>
                <w:sz w:val="18"/>
                <w:szCs w:val="18"/>
              </w:rPr>
            </w:pPr>
            <w:r w:rsidRPr="00C65B64">
              <w:rPr>
                <w:sz w:val="18"/>
                <w:szCs w:val="18"/>
              </w:rPr>
              <w:t>OIP training tailored to regional needs</w:t>
            </w:r>
          </w:p>
          <w:p w:rsidR="008069C3" w:rsidRPr="00C65B64" w:rsidRDefault="008069C3" w:rsidP="008069C3">
            <w:pPr>
              <w:pStyle w:val="ListParagraph"/>
              <w:numPr>
                <w:ilvl w:val="0"/>
                <w:numId w:val="9"/>
              </w:numPr>
              <w:rPr>
                <w:sz w:val="18"/>
                <w:szCs w:val="18"/>
              </w:rPr>
            </w:pPr>
            <w:r w:rsidRPr="00C65B64">
              <w:rPr>
                <w:sz w:val="18"/>
                <w:szCs w:val="18"/>
              </w:rPr>
              <w:t>OIP overview and Initial BLT/TBT district training</w:t>
            </w:r>
          </w:p>
          <w:p w:rsidR="008069C3" w:rsidRPr="00C65B64" w:rsidRDefault="008069C3" w:rsidP="008069C3">
            <w:pPr>
              <w:pStyle w:val="ListParagraph"/>
              <w:numPr>
                <w:ilvl w:val="0"/>
                <w:numId w:val="9"/>
              </w:numPr>
              <w:rPr>
                <w:sz w:val="18"/>
                <w:szCs w:val="18"/>
              </w:rPr>
            </w:pPr>
            <w:r w:rsidRPr="00C65B64">
              <w:rPr>
                <w:sz w:val="18"/>
                <w:szCs w:val="18"/>
              </w:rPr>
              <w:t>OIP update training</w:t>
            </w:r>
          </w:p>
          <w:p w:rsidR="008069C3" w:rsidRPr="00C65B64" w:rsidRDefault="008069C3" w:rsidP="008069C3">
            <w:pPr>
              <w:pStyle w:val="ListParagraph"/>
              <w:numPr>
                <w:ilvl w:val="0"/>
                <w:numId w:val="9"/>
              </w:numPr>
              <w:rPr>
                <w:sz w:val="18"/>
                <w:szCs w:val="18"/>
              </w:rPr>
            </w:pPr>
            <w:r w:rsidRPr="00C65B64">
              <w:rPr>
                <w:sz w:val="18"/>
                <w:szCs w:val="18"/>
              </w:rPr>
              <w:t>Monitor and evaluate progress</w:t>
            </w:r>
          </w:p>
          <w:p w:rsidR="008069C3" w:rsidRPr="00C65B64" w:rsidRDefault="008069C3" w:rsidP="008069C3">
            <w:pPr>
              <w:pStyle w:val="ListParagraph"/>
              <w:numPr>
                <w:ilvl w:val="0"/>
                <w:numId w:val="9"/>
              </w:numPr>
              <w:rPr>
                <w:sz w:val="18"/>
                <w:szCs w:val="18"/>
              </w:rPr>
            </w:pPr>
            <w:r w:rsidRPr="00C65B64">
              <w:rPr>
                <w:sz w:val="18"/>
                <w:szCs w:val="18"/>
              </w:rPr>
              <w:t>Communicate consistent message, progress and results</w:t>
            </w:r>
          </w:p>
          <w:p w:rsidR="008069C3" w:rsidRPr="00C65B64" w:rsidRDefault="00200EB8" w:rsidP="008069C3">
            <w:pPr>
              <w:pStyle w:val="ListParagraph"/>
              <w:numPr>
                <w:ilvl w:val="0"/>
                <w:numId w:val="9"/>
              </w:numPr>
              <w:rPr>
                <w:sz w:val="18"/>
                <w:szCs w:val="18"/>
              </w:rPr>
            </w:pPr>
            <w:r>
              <w:rPr>
                <w:sz w:val="18"/>
                <w:szCs w:val="18"/>
              </w:rPr>
              <w:t>Collaborate</w:t>
            </w:r>
            <w:r w:rsidR="008069C3" w:rsidRPr="00C65B64">
              <w:rPr>
                <w:sz w:val="18"/>
                <w:szCs w:val="18"/>
              </w:rPr>
              <w:t xml:space="preserve"> within and across regions and with partners</w:t>
            </w:r>
          </w:p>
          <w:p w:rsidR="00E658E7" w:rsidRPr="00C65B64" w:rsidRDefault="00E658E7" w:rsidP="00C65B64">
            <w:pPr>
              <w:pStyle w:val="ListParagraph"/>
              <w:numPr>
                <w:ilvl w:val="0"/>
                <w:numId w:val="1"/>
              </w:numPr>
              <w:shd w:val="clear" w:color="auto" w:fill="FFFF99"/>
              <w:rPr>
                <w:rFonts w:cstheme="minorHAnsi"/>
                <w:sz w:val="18"/>
                <w:szCs w:val="18"/>
              </w:rPr>
            </w:pPr>
            <w:r w:rsidRPr="00C65B64">
              <w:rPr>
                <w:rFonts w:cstheme="minorHAnsi"/>
                <w:sz w:val="18"/>
                <w:szCs w:val="18"/>
              </w:rPr>
              <w:t>BLT/TBT technical assistance with OIP implementation</w:t>
            </w:r>
          </w:p>
          <w:p w:rsidR="00E658E7" w:rsidRPr="00E658E7" w:rsidRDefault="00E658E7" w:rsidP="00E658E7">
            <w:pPr>
              <w:rPr>
                <w:rFonts w:cstheme="minorHAnsi"/>
                <w:sz w:val="18"/>
                <w:szCs w:val="18"/>
              </w:rPr>
            </w:pPr>
          </w:p>
          <w:p w:rsidR="00E658E7" w:rsidRPr="009B098D" w:rsidRDefault="00E658E7" w:rsidP="00B2081B">
            <w:pPr>
              <w:pStyle w:val="ListParagraph"/>
              <w:ind w:left="360"/>
              <w:rPr>
                <w:rFonts w:cstheme="minorHAnsi"/>
                <w:sz w:val="18"/>
                <w:szCs w:val="18"/>
              </w:rPr>
            </w:pPr>
          </w:p>
        </w:tc>
        <w:tc>
          <w:tcPr>
            <w:tcW w:w="2250" w:type="dxa"/>
          </w:tcPr>
          <w:p w:rsidR="00E658E7" w:rsidRPr="00E13D6A" w:rsidRDefault="00E658E7" w:rsidP="00E13D6A">
            <w:pPr>
              <w:rPr>
                <w:rFonts w:cstheme="minorHAnsi"/>
                <w:sz w:val="18"/>
                <w:szCs w:val="18"/>
              </w:rPr>
            </w:pPr>
          </w:p>
          <w:p w:rsidR="00E658E7" w:rsidRPr="00420ADD" w:rsidRDefault="00420ADD" w:rsidP="00420ADD">
            <w:pPr>
              <w:pStyle w:val="ListParagraph"/>
              <w:numPr>
                <w:ilvl w:val="0"/>
                <w:numId w:val="1"/>
              </w:numPr>
              <w:spacing w:after="120"/>
              <w:rPr>
                <w:rFonts w:cstheme="minorHAnsi"/>
                <w:sz w:val="18"/>
                <w:szCs w:val="18"/>
              </w:rPr>
            </w:pPr>
            <w:r w:rsidRPr="00C65B64">
              <w:rPr>
                <w:sz w:val="18"/>
              </w:rPr>
              <w:t xml:space="preserve">LEAs may contract with ESCs </w:t>
            </w:r>
            <w:r w:rsidR="00200EB8">
              <w:rPr>
                <w:sz w:val="18"/>
              </w:rPr>
              <w:t xml:space="preserve">for </w:t>
            </w:r>
            <w:r w:rsidRPr="00C65B64">
              <w:rPr>
                <w:sz w:val="18"/>
              </w:rPr>
              <w:t>technical assistance, professional development or other services</w:t>
            </w:r>
          </w:p>
        </w:tc>
        <w:tc>
          <w:tcPr>
            <w:tcW w:w="5058" w:type="dxa"/>
          </w:tcPr>
          <w:p w:rsidR="00DD5468" w:rsidRDefault="00DD5468" w:rsidP="00B2081B">
            <w:pPr>
              <w:rPr>
                <w:rFonts w:cstheme="minorHAnsi"/>
                <w:sz w:val="18"/>
                <w:szCs w:val="18"/>
              </w:rPr>
            </w:pPr>
          </w:p>
          <w:p w:rsidR="00DD5468" w:rsidRPr="00C65B64" w:rsidRDefault="00DD5468" w:rsidP="00C65B64">
            <w:pPr>
              <w:pStyle w:val="ListParagraph"/>
              <w:numPr>
                <w:ilvl w:val="0"/>
                <w:numId w:val="4"/>
              </w:numPr>
              <w:shd w:val="clear" w:color="auto" w:fill="FFFF99"/>
              <w:spacing w:after="120"/>
              <w:rPr>
                <w:rFonts w:cstheme="minorHAnsi"/>
                <w:sz w:val="18"/>
                <w:szCs w:val="18"/>
              </w:rPr>
            </w:pPr>
            <w:r w:rsidRPr="00C65B64">
              <w:rPr>
                <w:rFonts w:cstheme="minorHAnsi"/>
                <w:sz w:val="18"/>
                <w:szCs w:val="18"/>
              </w:rPr>
              <w:t>LEA superintendent and BOE</w:t>
            </w:r>
            <w:r w:rsidR="008E4760" w:rsidRPr="00C65B64">
              <w:rPr>
                <w:rFonts w:cstheme="minorHAnsi"/>
                <w:sz w:val="18"/>
                <w:szCs w:val="18"/>
              </w:rPr>
              <w:t xml:space="preserve"> president</w:t>
            </w:r>
            <w:r w:rsidRPr="00C65B64">
              <w:rPr>
                <w:rFonts w:cstheme="minorHAnsi"/>
                <w:sz w:val="18"/>
                <w:szCs w:val="18"/>
              </w:rPr>
              <w:t xml:space="preserve"> certify assurance of full participation in OIP</w:t>
            </w:r>
          </w:p>
          <w:p w:rsidR="00C53AE6" w:rsidRPr="00C65B64" w:rsidRDefault="00C53AE6" w:rsidP="00C65B64">
            <w:pPr>
              <w:pStyle w:val="ListParagraph"/>
              <w:numPr>
                <w:ilvl w:val="0"/>
                <w:numId w:val="4"/>
              </w:numPr>
              <w:shd w:val="clear" w:color="auto" w:fill="FFFF99"/>
              <w:rPr>
                <w:rFonts w:cstheme="minorHAnsi"/>
                <w:sz w:val="18"/>
                <w:szCs w:val="18"/>
              </w:rPr>
            </w:pPr>
            <w:r w:rsidRPr="00C65B64">
              <w:rPr>
                <w:rFonts w:cstheme="minorHAnsi"/>
                <w:sz w:val="18"/>
                <w:szCs w:val="18"/>
              </w:rPr>
              <w:t>OIP Implementatio</w:t>
            </w:r>
            <w:r w:rsidR="00200EB8">
              <w:rPr>
                <w:rFonts w:cstheme="minorHAnsi"/>
                <w:sz w:val="18"/>
                <w:szCs w:val="18"/>
              </w:rPr>
              <w:t>n desk reviews for selected LEA</w:t>
            </w:r>
            <w:r w:rsidRPr="00C65B64">
              <w:rPr>
                <w:rFonts w:cstheme="minorHAnsi"/>
                <w:sz w:val="18"/>
                <w:szCs w:val="18"/>
              </w:rPr>
              <w:t xml:space="preserve">s </w:t>
            </w:r>
          </w:p>
          <w:p w:rsidR="00C53AE6" w:rsidRPr="00C65B64" w:rsidRDefault="00200EB8" w:rsidP="00C65B64">
            <w:pPr>
              <w:pStyle w:val="ListParagraph"/>
              <w:numPr>
                <w:ilvl w:val="1"/>
                <w:numId w:val="4"/>
              </w:numPr>
              <w:shd w:val="clear" w:color="auto" w:fill="FFFF99"/>
              <w:rPr>
                <w:rFonts w:cstheme="minorHAnsi"/>
                <w:sz w:val="18"/>
                <w:szCs w:val="18"/>
              </w:rPr>
            </w:pPr>
            <w:r>
              <w:rPr>
                <w:rFonts w:cstheme="minorHAnsi"/>
                <w:sz w:val="18"/>
                <w:szCs w:val="18"/>
              </w:rPr>
              <w:t>Phone reviews for selected LEA</w:t>
            </w:r>
            <w:r w:rsidR="00C53AE6" w:rsidRPr="00C65B64">
              <w:rPr>
                <w:rFonts w:cstheme="minorHAnsi"/>
                <w:sz w:val="18"/>
                <w:szCs w:val="18"/>
              </w:rPr>
              <w:t>s</w:t>
            </w:r>
          </w:p>
          <w:p w:rsidR="00C53AE6" w:rsidRPr="00C65B64" w:rsidRDefault="00C53AE6" w:rsidP="00C65B64">
            <w:pPr>
              <w:pStyle w:val="ListParagraph"/>
              <w:numPr>
                <w:ilvl w:val="1"/>
                <w:numId w:val="4"/>
              </w:numPr>
              <w:shd w:val="clear" w:color="auto" w:fill="FFFF99"/>
              <w:rPr>
                <w:rFonts w:cstheme="minorHAnsi"/>
                <w:sz w:val="18"/>
                <w:szCs w:val="18"/>
              </w:rPr>
            </w:pPr>
            <w:r w:rsidRPr="00C65B64">
              <w:rPr>
                <w:rFonts w:cstheme="minorHAnsi"/>
                <w:sz w:val="18"/>
                <w:szCs w:val="18"/>
              </w:rPr>
              <w:t xml:space="preserve"> O</w:t>
            </w:r>
            <w:r w:rsidR="00200EB8">
              <w:rPr>
                <w:rFonts w:cstheme="minorHAnsi"/>
                <w:sz w:val="18"/>
                <w:szCs w:val="18"/>
              </w:rPr>
              <w:t>n-site reviews for selected LEA</w:t>
            </w:r>
            <w:r w:rsidRPr="00C65B64">
              <w:rPr>
                <w:rFonts w:cstheme="minorHAnsi"/>
                <w:sz w:val="18"/>
                <w:szCs w:val="18"/>
              </w:rPr>
              <w:t>s</w:t>
            </w:r>
          </w:p>
          <w:p w:rsidR="00C53AE6" w:rsidRPr="00C65B64" w:rsidRDefault="00C210E2" w:rsidP="00C65B64">
            <w:pPr>
              <w:pStyle w:val="ListParagraph"/>
              <w:numPr>
                <w:ilvl w:val="0"/>
                <w:numId w:val="4"/>
              </w:numPr>
              <w:shd w:val="clear" w:color="auto" w:fill="FFFF99"/>
              <w:rPr>
                <w:rFonts w:cstheme="minorHAnsi"/>
                <w:sz w:val="18"/>
                <w:szCs w:val="18"/>
              </w:rPr>
            </w:pPr>
            <w:r w:rsidRPr="00C65B64">
              <w:rPr>
                <w:rFonts w:cstheme="minorHAnsi"/>
                <w:sz w:val="18"/>
                <w:szCs w:val="18"/>
              </w:rPr>
              <w:t>F</w:t>
            </w:r>
            <w:r w:rsidR="00C53AE6" w:rsidRPr="00C65B64">
              <w:rPr>
                <w:rFonts w:cstheme="minorHAnsi"/>
                <w:sz w:val="18"/>
                <w:szCs w:val="18"/>
              </w:rPr>
              <w:t xml:space="preserve">ollow-up </w:t>
            </w:r>
            <w:r w:rsidRPr="00C65B64">
              <w:rPr>
                <w:rFonts w:cstheme="minorHAnsi"/>
                <w:sz w:val="18"/>
                <w:szCs w:val="18"/>
              </w:rPr>
              <w:t>IMM reviews to note progress</w:t>
            </w:r>
          </w:p>
          <w:p w:rsidR="00E658E7" w:rsidRPr="00DB4A3B" w:rsidRDefault="00E658E7" w:rsidP="00C53AE6">
            <w:pPr>
              <w:pStyle w:val="ListParagraph"/>
              <w:ind w:left="360"/>
              <w:rPr>
                <w:rFonts w:cstheme="minorHAnsi"/>
                <w:sz w:val="18"/>
                <w:szCs w:val="18"/>
              </w:rPr>
            </w:pPr>
          </w:p>
          <w:p w:rsidR="00DD5468" w:rsidRDefault="00DD5468" w:rsidP="00B2081B">
            <w:pPr>
              <w:rPr>
                <w:rFonts w:cstheme="minorHAnsi"/>
                <w:sz w:val="18"/>
                <w:szCs w:val="18"/>
              </w:rPr>
            </w:pPr>
          </w:p>
          <w:p w:rsidR="00DD5468" w:rsidRDefault="00DD5468" w:rsidP="00B2081B">
            <w:pPr>
              <w:rPr>
                <w:rFonts w:cstheme="minorHAnsi"/>
                <w:sz w:val="18"/>
                <w:szCs w:val="18"/>
              </w:rPr>
            </w:pPr>
          </w:p>
          <w:p w:rsidR="00DD5468" w:rsidRDefault="00DD5468"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Default="00EE2CEA" w:rsidP="00B2081B">
            <w:pPr>
              <w:rPr>
                <w:rFonts w:cstheme="minorHAnsi"/>
                <w:sz w:val="18"/>
                <w:szCs w:val="18"/>
              </w:rPr>
            </w:pPr>
          </w:p>
          <w:p w:rsidR="00EE2CEA" w:rsidRPr="00EE2CEA" w:rsidRDefault="00EE2CEA" w:rsidP="00EE2CEA">
            <w:pPr>
              <w:ind w:left="0" w:firstLine="0"/>
              <w:rPr>
                <w:b/>
                <w:i/>
              </w:rPr>
            </w:pPr>
            <w:r w:rsidRPr="00EE2CEA">
              <w:rPr>
                <w:b/>
                <w:i/>
              </w:rPr>
              <w:t xml:space="preserve">Note: The </w:t>
            </w:r>
            <w:r w:rsidRPr="00EE2CEA">
              <w:rPr>
                <w:b/>
                <w:i/>
                <w:highlight w:val="yellow"/>
              </w:rPr>
              <w:t>highlighted areas</w:t>
            </w:r>
            <w:r w:rsidRPr="00EE2CEA">
              <w:rPr>
                <w:b/>
                <w:i/>
              </w:rPr>
              <w:t xml:space="preserve"> reflect changes to the SSOS services and/or deliverables for the SY11 – 12.</w:t>
            </w:r>
          </w:p>
          <w:p w:rsidR="00EE2CEA" w:rsidRPr="009B098D" w:rsidRDefault="00EE2CEA" w:rsidP="00B2081B">
            <w:pPr>
              <w:rPr>
                <w:rFonts w:cstheme="minorHAnsi"/>
                <w:sz w:val="18"/>
                <w:szCs w:val="18"/>
              </w:rPr>
            </w:pPr>
          </w:p>
        </w:tc>
      </w:tr>
      <w:tr w:rsidR="000E60B8" w:rsidRPr="00C040FF" w:rsidTr="001867A3">
        <w:tc>
          <w:tcPr>
            <w:tcW w:w="1638" w:type="dxa"/>
            <w:tcBorders>
              <w:bottom w:val="single" w:sz="4" w:space="0" w:color="auto"/>
            </w:tcBorders>
            <w:shd w:val="clear" w:color="auto" w:fill="D9D9D9" w:themeFill="background1" w:themeFillShade="D9"/>
          </w:tcPr>
          <w:p w:rsidR="004F47F8" w:rsidRDefault="000E60B8" w:rsidP="00FE54E4">
            <w:pPr>
              <w:jc w:val="center"/>
              <w:rPr>
                <w:b/>
              </w:rPr>
            </w:pPr>
            <w:r w:rsidRPr="00C040FF">
              <w:rPr>
                <w:b/>
              </w:rPr>
              <w:lastRenderedPageBreak/>
              <w:t>Level of</w:t>
            </w:r>
          </w:p>
          <w:p w:rsidR="000E60B8" w:rsidRPr="00C040FF" w:rsidRDefault="000E60B8" w:rsidP="00FE54E4">
            <w:pPr>
              <w:jc w:val="center"/>
              <w:rPr>
                <w:b/>
              </w:rPr>
            </w:pPr>
            <w:r w:rsidRPr="00C040FF">
              <w:rPr>
                <w:b/>
              </w:rPr>
              <w:t xml:space="preserve"> Support</w:t>
            </w:r>
          </w:p>
        </w:tc>
        <w:tc>
          <w:tcPr>
            <w:tcW w:w="4245" w:type="dxa"/>
            <w:shd w:val="clear" w:color="auto" w:fill="D9D9D9" w:themeFill="background1" w:themeFillShade="D9"/>
          </w:tcPr>
          <w:p w:rsidR="000E60B8" w:rsidRPr="00C040FF" w:rsidRDefault="000E60B8" w:rsidP="00FE54E4">
            <w:pPr>
              <w:jc w:val="center"/>
              <w:rPr>
                <w:b/>
              </w:rPr>
            </w:pPr>
            <w:r w:rsidRPr="00C040FF">
              <w:rPr>
                <w:b/>
              </w:rPr>
              <w:t>District and School Responsibility</w:t>
            </w:r>
          </w:p>
        </w:tc>
        <w:tc>
          <w:tcPr>
            <w:tcW w:w="4305" w:type="dxa"/>
            <w:shd w:val="clear" w:color="auto" w:fill="D9D9D9" w:themeFill="background1" w:themeFillShade="D9"/>
          </w:tcPr>
          <w:p w:rsidR="000E60B8" w:rsidRPr="00C040FF" w:rsidRDefault="000E60B8" w:rsidP="008777BF">
            <w:pPr>
              <w:jc w:val="center"/>
              <w:rPr>
                <w:b/>
              </w:rPr>
            </w:pPr>
            <w:r>
              <w:rPr>
                <w:b/>
              </w:rPr>
              <w:t>State Support Team (</w:t>
            </w:r>
            <w:r w:rsidRPr="00C040FF">
              <w:rPr>
                <w:b/>
              </w:rPr>
              <w:t>SST</w:t>
            </w:r>
            <w:r>
              <w:rPr>
                <w:b/>
              </w:rPr>
              <w:t>)</w:t>
            </w:r>
            <w:r w:rsidRPr="00C040FF">
              <w:rPr>
                <w:b/>
              </w:rPr>
              <w:t xml:space="preserve"> Responsibilit</w:t>
            </w:r>
            <w:r>
              <w:rPr>
                <w:b/>
              </w:rPr>
              <w:t>ies</w:t>
            </w:r>
          </w:p>
        </w:tc>
        <w:tc>
          <w:tcPr>
            <w:tcW w:w="2250" w:type="dxa"/>
            <w:shd w:val="clear" w:color="auto" w:fill="D9D9D9" w:themeFill="background1" w:themeFillShade="D9"/>
          </w:tcPr>
          <w:p w:rsidR="000E60B8" w:rsidRPr="00C040FF" w:rsidRDefault="000E60B8" w:rsidP="008777BF">
            <w:pPr>
              <w:jc w:val="center"/>
              <w:rPr>
                <w:b/>
              </w:rPr>
            </w:pPr>
            <w:r>
              <w:rPr>
                <w:b/>
              </w:rPr>
              <w:t>Educational Service Center (</w:t>
            </w:r>
            <w:r w:rsidRPr="00C040FF">
              <w:rPr>
                <w:b/>
              </w:rPr>
              <w:t>ESC</w:t>
            </w:r>
            <w:r>
              <w:rPr>
                <w:b/>
              </w:rPr>
              <w:t>)</w:t>
            </w:r>
            <w:r w:rsidRPr="00C040FF">
              <w:rPr>
                <w:b/>
              </w:rPr>
              <w:t xml:space="preserve"> </w:t>
            </w:r>
            <w:r>
              <w:rPr>
                <w:b/>
              </w:rPr>
              <w:t>Support</w:t>
            </w:r>
          </w:p>
        </w:tc>
        <w:tc>
          <w:tcPr>
            <w:tcW w:w="5058" w:type="dxa"/>
            <w:shd w:val="clear" w:color="auto" w:fill="D9D9D9" w:themeFill="background1" w:themeFillShade="D9"/>
          </w:tcPr>
          <w:p w:rsidR="000E60B8" w:rsidRPr="00C040FF" w:rsidRDefault="000E60B8" w:rsidP="008777BF">
            <w:pPr>
              <w:jc w:val="center"/>
              <w:rPr>
                <w:b/>
              </w:rPr>
            </w:pPr>
            <w:r>
              <w:rPr>
                <w:b/>
              </w:rPr>
              <w:t>Center for School Improvement Responsibilities</w:t>
            </w:r>
          </w:p>
        </w:tc>
      </w:tr>
      <w:tr w:rsidR="000C279F" w:rsidTr="00C41FA3">
        <w:tc>
          <w:tcPr>
            <w:tcW w:w="1638" w:type="dxa"/>
            <w:shd w:val="clear" w:color="auto" w:fill="FF0000"/>
          </w:tcPr>
          <w:p w:rsidR="00C41FA3" w:rsidRDefault="00C41FA3" w:rsidP="00200EB8">
            <w:pPr>
              <w:jc w:val="center"/>
              <w:rPr>
                <w:rFonts w:cstheme="minorHAnsi"/>
                <w:b/>
              </w:rPr>
            </w:pPr>
          </w:p>
          <w:p w:rsidR="00C41FA3" w:rsidRDefault="00C41FA3" w:rsidP="00200EB8">
            <w:pPr>
              <w:jc w:val="center"/>
              <w:rPr>
                <w:rFonts w:cstheme="minorHAnsi"/>
                <w:b/>
              </w:rPr>
            </w:pPr>
          </w:p>
          <w:p w:rsidR="00C41FA3" w:rsidRDefault="00C41FA3" w:rsidP="00200EB8">
            <w:pPr>
              <w:jc w:val="center"/>
              <w:rPr>
                <w:rFonts w:cstheme="minorHAnsi"/>
                <w:b/>
              </w:rPr>
            </w:pPr>
          </w:p>
          <w:p w:rsidR="00C41FA3" w:rsidRDefault="00C41FA3" w:rsidP="00200EB8">
            <w:pPr>
              <w:jc w:val="center"/>
              <w:rPr>
                <w:rFonts w:cstheme="minorHAnsi"/>
                <w:b/>
              </w:rPr>
            </w:pPr>
          </w:p>
          <w:p w:rsidR="00C41FA3" w:rsidRDefault="00C41FA3" w:rsidP="00200EB8">
            <w:pPr>
              <w:jc w:val="center"/>
              <w:rPr>
                <w:rFonts w:cstheme="minorHAnsi"/>
                <w:b/>
              </w:rPr>
            </w:pPr>
          </w:p>
          <w:p w:rsidR="00C41FA3" w:rsidRDefault="00C41FA3" w:rsidP="00200EB8">
            <w:pPr>
              <w:jc w:val="center"/>
              <w:rPr>
                <w:rFonts w:cstheme="minorHAnsi"/>
                <w:b/>
              </w:rPr>
            </w:pPr>
          </w:p>
          <w:p w:rsidR="00C41FA3" w:rsidRDefault="00C41FA3" w:rsidP="00200EB8">
            <w:pPr>
              <w:jc w:val="center"/>
              <w:rPr>
                <w:rFonts w:cstheme="minorHAnsi"/>
                <w:b/>
              </w:rPr>
            </w:pPr>
          </w:p>
          <w:p w:rsidR="00C41FA3" w:rsidRDefault="00C41FA3" w:rsidP="00200EB8">
            <w:pPr>
              <w:jc w:val="center"/>
              <w:rPr>
                <w:rFonts w:cstheme="minorHAnsi"/>
                <w:b/>
              </w:rPr>
            </w:pPr>
          </w:p>
          <w:p w:rsidR="00200EB8" w:rsidRDefault="000C279F" w:rsidP="00C41FA3">
            <w:pPr>
              <w:rPr>
                <w:rFonts w:cstheme="minorHAnsi"/>
                <w:b/>
              </w:rPr>
            </w:pPr>
            <w:r w:rsidRPr="00200EB8">
              <w:rPr>
                <w:rFonts w:cstheme="minorHAnsi"/>
                <w:b/>
              </w:rPr>
              <w:t xml:space="preserve">Designated </w:t>
            </w:r>
          </w:p>
          <w:p w:rsidR="00200EB8" w:rsidRDefault="000C279F" w:rsidP="00C41FA3">
            <w:pPr>
              <w:rPr>
                <w:rFonts w:cstheme="minorHAnsi"/>
                <w:b/>
              </w:rPr>
            </w:pPr>
            <w:r w:rsidRPr="00200EB8">
              <w:rPr>
                <w:rFonts w:cstheme="minorHAnsi"/>
                <w:b/>
              </w:rPr>
              <w:t xml:space="preserve">High </w:t>
            </w:r>
            <w:r w:rsidR="00200EB8">
              <w:rPr>
                <w:rFonts w:cstheme="minorHAnsi"/>
                <w:b/>
              </w:rPr>
              <w:t>Support</w:t>
            </w:r>
            <w:r w:rsidRPr="00200EB8">
              <w:rPr>
                <w:rFonts w:cstheme="minorHAnsi"/>
                <w:b/>
              </w:rPr>
              <w:t xml:space="preserve"> </w:t>
            </w:r>
            <w:r w:rsidR="00C41FA3">
              <w:rPr>
                <w:rFonts w:cstheme="minorHAnsi"/>
                <w:b/>
              </w:rPr>
              <w:t xml:space="preserve">    </w:t>
            </w:r>
            <w:r w:rsidRPr="00200EB8">
              <w:rPr>
                <w:rFonts w:cstheme="minorHAnsi"/>
                <w:b/>
              </w:rPr>
              <w:t>by</w:t>
            </w:r>
          </w:p>
          <w:p w:rsidR="00200EB8" w:rsidRDefault="000C279F" w:rsidP="00C41FA3">
            <w:pPr>
              <w:rPr>
                <w:rFonts w:cstheme="minorHAnsi"/>
                <w:b/>
              </w:rPr>
            </w:pPr>
            <w:r w:rsidRPr="00200EB8">
              <w:rPr>
                <w:rFonts w:cstheme="minorHAnsi"/>
                <w:b/>
              </w:rPr>
              <w:t>Differentiated</w:t>
            </w:r>
          </w:p>
          <w:p w:rsidR="000C279F" w:rsidRPr="00200EB8" w:rsidRDefault="000C279F" w:rsidP="00C41FA3">
            <w:pPr>
              <w:rPr>
                <w:rFonts w:cstheme="minorHAnsi"/>
                <w:b/>
              </w:rPr>
            </w:pPr>
            <w:r w:rsidRPr="00200EB8">
              <w:rPr>
                <w:rFonts w:cstheme="minorHAnsi"/>
                <w:b/>
              </w:rPr>
              <w:t>Accountabil</w:t>
            </w:r>
            <w:r w:rsidR="00FE54E4" w:rsidRPr="00200EB8">
              <w:rPr>
                <w:rFonts w:cstheme="minorHAnsi"/>
                <w:b/>
              </w:rPr>
              <w:t>ity</w:t>
            </w:r>
          </w:p>
        </w:tc>
        <w:tc>
          <w:tcPr>
            <w:tcW w:w="4245" w:type="dxa"/>
          </w:tcPr>
          <w:p w:rsidR="000C279F" w:rsidRPr="00181C0F" w:rsidRDefault="000C279F" w:rsidP="000C279F">
            <w:pPr>
              <w:pStyle w:val="ListParagraph"/>
              <w:numPr>
                <w:ilvl w:val="0"/>
                <w:numId w:val="2"/>
              </w:numPr>
              <w:rPr>
                <w:rFonts w:cstheme="minorHAnsi"/>
                <w:sz w:val="18"/>
                <w:szCs w:val="18"/>
              </w:rPr>
            </w:pPr>
            <w:r w:rsidRPr="00181C0F">
              <w:rPr>
                <w:rFonts w:cstheme="minorHAnsi"/>
                <w:sz w:val="18"/>
                <w:szCs w:val="18"/>
              </w:rPr>
              <w:t>Aggressive implementation of identified critical needs of improvement</w:t>
            </w:r>
          </w:p>
          <w:p w:rsidR="000C279F" w:rsidRPr="00DA220B" w:rsidRDefault="000C279F" w:rsidP="00DA220B">
            <w:pPr>
              <w:pStyle w:val="ListParagraph"/>
              <w:numPr>
                <w:ilvl w:val="0"/>
                <w:numId w:val="2"/>
              </w:numPr>
              <w:rPr>
                <w:rFonts w:cstheme="minorHAnsi"/>
                <w:sz w:val="18"/>
                <w:szCs w:val="18"/>
              </w:rPr>
            </w:pPr>
            <w:r w:rsidRPr="00181C0F">
              <w:rPr>
                <w:rFonts w:cstheme="minorHAnsi"/>
                <w:sz w:val="18"/>
                <w:szCs w:val="18"/>
              </w:rPr>
              <w:t>On-site review and follow-up by the State Diagnostic Team as selected by the State</w:t>
            </w:r>
          </w:p>
          <w:p w:rsidR="000C279F" w:rsidRPr="00181C0F" w:rsidRDefault="000C279F" w:rsidP="000C279F">
            <w:pPr>
              <w:pStyle w:val="ListParagraph"/>
              <w:numPr>
                <w:ilvl w:val="0"/>
                <w:numId w:val="2"/>
              </w:numPr>
              <w:rPr>
                <w:rFonts w:cstheme="minorHAnsi"/>
                <w:sz w:val="18"/>
                <w:szCs w:val="18"/>
              </w:rPr>
            </w:pPr>
            <w:r w:rsidRPr="00181C0F">
              <w:rPr>
                <w:rFonts w:cstheme="minorHAnsi"/>
                <w:sz w:val="18"/>
                <w:szCs w:val="18"/>
              </w:rPr>
              <w:t>Public school choice required for all identified Title I funded buildings</w:t>
            </w:r>
          </w:p>
          <w:p w:rsidR="000C279F" w:rsidRPr="00181C0F" w:rsidRDefault="000C279F" w:rsidP="000C279F">
            <w:pPr>
              <w:pStyle w:val="ListParagraph"/>
              <w:numPr>
                <w:ilvl w:val="0"/>
                <w:numId w:val="2"/>
              </w:numPr>
              <w:rPr>
                <w:rFonts w:cstheme="minorHAnsi"/>
                <w:sz w:val="18"/>
                <w:szCs w:val="18"/>
              </w:rPr>
            </w:pPr>
            <w:r w:rsidRPr="00181C0F">
              <w:rPr>
                <w:rFonts w:cstheme="minorHAnsi"/>
                <w:sz w:val="18"/>
                <w:szCs w:val="18"/>
              </w:rPr>
              <w:t>Supplemental Educational Services (SES) required for all Title I funded buildings identified and failing to make AYP for three years</w:t>
            </w:r>
          </w:p>
          <w:p w:rsidR="000C279F" w:rsidRPr="00181C0F" w:rsidRDefault="000C279F" w:rsidP="000C279F">
            <w:pPr>
              <w:pStyle w:val="ListParagraph"/>
              <w:numPr>
                <w:ilvl w:val="0"/>
                <w:numId w:val="2"/>
              </w:numPr>
              <w:rPr>
                <w:rFonts w:cstheme="minorHAnsi"/>
                <w:sz w:val="18"/>
                <w:szCs w:val="18"/>
              </w:rPr>
            </w:pPr>
            <w:r w:rsidRPr="00181C0F">
              <w:rPr>
                <w:rFonts w:cstheme="minorHAnsi"/>
                <w:sz w:val="18"/>
                <w:szCs w:val="18"/>
              </w:rPr>
              <w:t>State notifies parents that the d</w:t>
            </w:r>
            <w:r w:rsidR="00136119" w:rsidRPr="00181C0F">
              <w:rPr>
                <w:rFonts w:cstheme="minorHAnsi"/>
                <w:sz w:val="18"/>
                <w:szCs w:val="18"/>
              </w:rPr>
              <w:t>istrict is identified as a high</w:t>
            </w:r>
            <w:r w:rsidRPr="00181C0F">
              <w:rPr>
                <w:rFonts w:cstheme="minorHAnsi"/>
                <w:sz w:val="18"/>
                <w:szCs w:val="18"/>
              </w:rPr>
              <w:t xml:space="preserve"> support district</w:t>
            </w:r>
          </w:p>
          <w:p w:rsidR="000C279F" w:rsidRPr="00181C0F" w:rsidRDefault="000C279F" w:rsidP="000C279F">
            <w:pPr>
              <w:pStyle w:val="ListParagraph"/>
              <w:numPr>
                <w:ilvl w:val="0"/>
                <w:numId w:val="2"/>
              </w:numPr>
              <w:rPr>
                <w:rFonts w:cstheme="minorHAnsi"/>
                <w:sz w:val="18"/>
                <w:szCs w:val="18"/>
              </w:rPr>
            </w:pPr>
            <w:r w:rsidRPr="00181C0F">
              <w:rPr>
                <w:rFonts w:cstheme="minorHAnsi"/>
                <w:sz w:val="18"/>
                <w:szCs w:val="18"/>
              </w:rPr>
              <w:t>Use the state’s Decision Framework to create district needs assessments</w:t>
            </w:r>
          </w:p>
          <w:p w:rsidR="000C279F" w:rsidRPr="00181C0F" w:rsidRDefault="009F6751" w:rsidP="000C279F">
            <w:pPr>
              <w:pStyle w:val="ListParagraph"/>
              <w:numPr>
                <w:ilvl w:val="0"/>
                <w:numId w:val="2"/>
              </w:numPr>
              <w:rPr>
                <w:rFonts w:cstheme="minorHAnsi"/>
                <w:sz w:val="18"/>
                <w:szCs w:val="18"/>
              </w:rPr>
            </w:pPr>
            <w:r>
              <w:rPr>
                <w:rFonts w:cstheme="minorHAnsi"/>
                <w:sz w:val="18"/>
                <w:szCs w:val="18"/>
              </w:rPr>
              <w:t>Develop district and building-</w:t>
            </w:r>
            <w:r w:rsidR="000C279F" w:rsidRPr="00181C0F">
              <w:rPr>
                <w:rFonts w:cstheme="minorHAnsi"/>
                <w:sz w:val="18"/>
                <w:szCs w:val="18"/>
              </w:rPr>
              <w:t>focused improvement plans based on state’s planning guidance</w:t>
            </w:r>
          </w:p>
          <w:p w:rsidR="000C279F" w:rsidRPr="00181C0F" w:rsidRDefault="000C279F" w:rsidP="000C279F">
            <w:pPr>
              <w:pStyle w:val="ListParagraph"/>
              <w:numPr>
                <w:ilvl w:val="0"/>
                <w:numId w:val="2"/>
              </w:numPr>
              <w:rPr>
                <w:rFonts w:cstheme="minorHAnsi"/>
                <w:sz w:val="18"/>
                <w:szCs w:val="18"/>
              </w:rPr>
            </w:pPr>
            <w:r w:rsidRPr="00181C0F">
              <w:rPr>
                <w:rFonts w:cstheme="minorHAnsi"/>
                <w:sz w:val="18"/>
                <w:szCs w:val="18"/>
              </w:rPr>
              <w:t>10 percent of Title I funds directed to Professional Development (PD) – at the building and/or district level as appropriate</w:t>
            </w:r>
          </w:p>
          <w:p w:rsidR="000C279F" w:rsidRPr="00181C0F" w:rsidRDefault="000C279F" w:rsidP="000C279F">
            <w:pPr>
              <w:pStyle w:val="ListParagraph"/>
              <w:numPr>
                <w:ilvl w:val="0"/>
                <w:numId w:val="2"/>
              </w:numPr>
              <w:rPr>
                <w:rFonts w:cstheme="minorHAnsi"/>
                <w:sz w:val="18"/>
                <w:szCs w:val="18"/>
              </w:rPr>
            </w:pPr>
            <w:r w:rsidRPr="00181C0F">
              <w:rPr>
                <w:rFonts w:cstheme="minorHAnsi"/>
                <w:sz w:val="18"/>
                <w:szCs w:val="18"/>
              </w:rPr>
              <w:t>Annual measurable objectives for each affected disaggregated group</w:t>
            </w:r>
          </w:p>
          <w:p w:rsidR="000C279F" w:rsidRPr="00181C0F" w:rsidRDefault="000C279F" w:rsidP="000C279F">
            <w:pPr>
              <w:pStyle w:val="ListParagraph"/>
              <w:numPr>
                <w:ilvl w:val="0"/>
                <w:numId w:val="2"/>
              </w:numPr>
              <w:rPr>
                <w:rFonts w:cstheme="minorHAnsi"/>
                <w:sz w:val="18"/>
                <w:szCs w:val="18"/>
              </w:rPr>
            </w:pPr>
            <w:r w:rsidRPr="00181C0F">
              <w:rPr>
                <w:rFonts w:cstheme="minorHAnsi"/>
                <w:sz w:val="18"/>
                <w:szCs w:val="18"/>
              </w:rPr>
              <w:t>Establish a District Leadership Team (DLT) and Building Leadership Team</w:t>
            </w:r>
            <w:r w:rsidR="00F34500" w:rsidRPr="00181C0F">
              <w:rPr>
                <w:rFonts w:cstheme="minorHAnsi"/>
                <w:sz w:val="18"/>
                <w:szCs w:val="18"/>
              </w:rPr>
              <w:t>s</w:t>
            </w:r>
            <w:r w:rsidRPr="00181C0F">
              <w:rPr>
                <w:rFonts w:cstheme="minorHAnsi"/>
                <w:sz w:val="18"/>
                <w:szCs w:val="18"/>
              </w:rPr>
              <w:t xml:space="preserve"> (BLT</w:t>
            </w:r>
            <w:r w:rsidR="00F34500" w:rsidRPr="00181C0F">
              <w:rPr>
                <w:rFonts w:cstheme="minorHAnsi"/>
                <w:sz w:val="18"/>
                <w:szCs w:val="18"/>
              </w:rPr>
              <w:t>s</w:t>
            </w:r>
            <w:r w:rsidRPr="00181C0F">
              <w:rPr>
                <w:rFonts w:cstheme="minorHAnsi"/>
                <w:sz w:val="18"/>
                <w:szCs w:val="18"/>
              </w:rPr>
              <w:t>),</w:t>
            </w:r>
            <w:r w:rsidR="00F34500" w:rsidRPr="00181C0F">
              <w:rPr>
                <w:rFonts w:cstheme="minorHAnsi"/>
                <w:sz w:val="18"/>
                <w:szCs w:val="18"/>
              </w:rPr>
              <w:t xml:space="preserve"> and Teacher Based Teams (TBTs)  which conduct</w:t>
            </w:r>
            <w:r w:rsidRPr="00181C0F">
              <w:rPr>
                <w:rFonts w:cstheme="minorHAnsi"/>
                <w:sz w:val="18"/>
                <w:szCs w:val="18"/>
              </w:rPr>
              <w:t xml:space="preserve"> business in accordance with the OLAC framework</w:t>
            </w:r>
          </w:p>
          <w:p w:rsidR="000C279F" w:rsidRDefault="000C279F" w:rsidP="002A763E">
            <w:pPr>
              <w:ind w:left="0" w:firstLine="0"/>
              <w:rPr>
                <w:rFonts w:cstheme="minorHAnsi"/>
                <w:sz w:val="18"/>
                <w:szCs w:val="18"/>
              </w:rPr>
            </w:pPr>
          </w:p>
          <w:p w:rsidR="000C279F" w:rsidRPr="00803F42" w:rsidRDefault="000C279F" w:rsidP="00803F42">
            <w:pPr>
              <w:pStyle w:val="ListParagraph"/>
              <w:numPr>
                <w:ilvl w:val="0"/>
                <w:numId w:val="2"/>
              </w:numPr>
              <w:shd w:val="clear" w:color="auto" w:fill="FFFF99"/>
              <w:rPr>
                <w:rFonts w:cstheme="minorHAnsi"/>
                <w:sz w:val="18"/>
                <w:szCs w:val="18"/>
              </w:rPr>
            </w:pPr>
            <w:r w:rsidRPr="00803F42">
              <w:rPr>
                <w:rFonts w:cstheme="minorHAnsi"/>
                <w:sz w:val="18"/>
                <w:szCs w:val="18"/>
              </w:rPr>
              <w:t>Districts and buildings remaining in the same risk/support category and not making significant progress would be required to add an additional intervention once every three years. Significant progress is defined as an average increase in scores over the latest three years of assessments for each ide</w:t>
            </w:r>
            <w:r w:rsidR="006C7EEE" w:rsidRPr="00803F42">
              <w:rPr>
                <w:rFonts w:cstheme="minorHAnsi"/>
                <w:sz w:val="18"/>
                <w:szCs w:val="18"/>
              </w:rPr>
              <w:t>ntified student group that, if maintained, indicates all students in identified groups will be proficient by 201</w:t>
            </w:r>
            <w:r w:rsidR="008F7DE1" w:rsidRPr="00803F42">
              <w:rPr>
                <w:rFonts w:cstheme="minorHAnsi"/>
                <w:sz w:val="18"/>
                <w:szCs w:val="18"/>
              </w:rPr>
              <w:t>3</w:t>
            </w:r>
            <w:r w:rsidR="006C7EEE" w:rsidRPr="00803F42">
              <w:rPr>
                <w:rFonts w:cstheme="minorHAnsi"/>
                <w:sz w:val="18"/>
                <w:szCs w:val="18"/>
              </w:rPr>
              <w:t>-2014. The state would not impose additional interventions on buildings in any category that are demonstrating significant progress.</w:t>
            </w:r>
          </w:p>
          <w:p w:rsidR="000C279F" w:rsidRPr="009B098D" w:rsidRDefault="000C279F" w:rsidP="00DA220B">
            <w:pPr>
              <w:ind w:left="0" w:firstLine="0"/>
              <w:rPr>
                <w:rFonts w:cstheme="minorHAnsi"/>
                <w:sz w:val="18"/>
                <w:szCs w:val="18"/>
              </w:rPr>
            </w:pPr>
          </w:p>
        </w:tc>
        <w:tc>
          <w:tcPr>
            <w:tcW w:w="4305" w:type="dxa"/>
          </w:tcPr>
          <w:p w:rsidR="000C279F" w:rsidRPr="00181C0F" w:rsidRDefault="000C279F" w:rsidP="000C279F">
            <w:pPr>
              <w:pStyle w:val="ListParagraph"/>
              <w:numPr>
                <w:ilvl w:val="0"/>
                <w:numId w:val="1"/>
              </w:numPr>
              <w:rPr>
                <w:rFonts w:cstheme="minorHAnsi"/>
                <w:sz w:val="18"/>
                <w:szCs w:val="20"/>
              </w:rPr>
            </w:pPr>
            <w:r w:rsidRPr="00181C0F">
              <w:rPr>
                <w:rFonts w:cstheme="minorHAnsi"/>
                <w:sz w:val="18"/>
                <w:szCs w:val="20"/>
              </w:rPr>
              <w:t>OIP training tailored to regional needs</w:t>
            </w:r>
          </w:p>
          <w:p w:rsidR="000C279F" w:rsidRPr="00181C0F" w:rsidRDefault="000C279F" w:rsidP="000C279F">
            <w:pPr>
              <w:pStyle w:val="ListParagraph"/>
              <w:numPr>
                <w:ilvl w:val="1"/>
                <w:numId w:val="1"/>
              </w:numPr>
              <w:rPr>
                <w:rFonts w:cstheme="minorHAnsi"/>
                <w:sz w:val="18"/>
                <w:szCs w:val="20"/>
              </w:rPr>
            </w:pPr>
            <w:r w:rsidRPr="00181C0F">
              <w:rPr>
                <w:rFonts w:cstheme="minorHAnsi"/>
                <w:sz w:val="18"/>
                <w:szCs w:val="20"/>
              </w:rPr>
              <w:t>OIP overview and Initial BLT/TBT district training</w:t>
            </w:r>
          </w:p>
          <w:p w:rsidR="000C279F" w:rsidRPr="00181C0F" w:rsidRDefault="000C279F" w:rsidP="000C279F">
            <w:pPr>
              <w:pStyle w:val="ListParagraph"/>
              <w:numPr>
                <w:ilvl w:val="1"/>
                <w:numId w:val="1"/>
              </w:numPr>
              <w:rPr>
                <w:rFonts w:cstheme="minorHAnsi"/>
                <w:sz w:val="18"/>
                <w:szCs w:val="20"/>
              </w:rPr>
            </w:pPr>
            <w:r w:rsidRPr="00181C0F">
              <w:rPr>
                <w:rFonts w:cstheme="minorHAnsi"/>
                <w:sz w:val="18"/>
                <w:szCs w:val="20"/>
              </w:rPr>
              <w:t>OIP update training</w:t>
            </w:r>
          </w:p>
          <w:p w:rsidR="000C279F" w:rsidRPr="00803F42" w:rsidRDefault="000C279F" w:rsidP="00803F42">
            <w:pPr>
              <w:pStyle w:val="ListParagraph"/>
              <w:numPr>
                <w:ilvl w:val="0"/>
                <w:numId w:val="1"/>
              </w:numPr>
              <w:shd w:val="clear" w:color="auto" w:fill="FFFF99"/>
              <w:rPr>
                <w:rFonts w:cstheme="minorHAnsi"/>
                <w:sz w:val="18"/>
                <w:szCs w:val="20"/>
              </w:rPr>
            </w:pPr>
            <w:r w:rsidRPr="00803F42">
              <w:rPr>
                <w:rFonts w:cstheme="minorHAnsi"/>
                <w:sz w:val="18"/>
                <w:szCs w:val="20"/>
              </w:rPr>
              <w:t>Intensive DLT/BLT/TBT technical assistance including:</w:t>
            </w:r>
          </w:p>
          <w:p w:rsidR="000C279F" w:rsidRPr="00073420" w:rsidRDefault="000C279F" w:rsidP="000C279F">
            <w:pPr>
              <w:pStyle w:val="ListParagraph"/>
              <w:numPr>
                <w:ilvl w:val="1"/>
                <w:numId w:val="1"/>
              </w:numPr>
              <w:rPr>
                <w:rFonts w:cstheme="minorHAnsi"/>
                <w:sz w:val="18"/>
                <w:szCs w:val="20"/>
              </w:rPr>
            </w:pPr>
            <w:r w:rsidRPr="00073420">
              <w:rPr>
                <w:rFonts w:cstheme="minorHAnsi"/>
                <w:sz w:val="18"/>
                <w:szCs w:val="20"/>
              </w:rPr>
              <w:t xml:space="preserve"> </w:t>
            </w:r>
            <w:r w:rsidRPr="00181C0F">
              <w:rPr>
                <w:rFonts w:cstheme="minorHAnsi"/>
                <w:sz w:val="18"/>
                <w:szCs w:val="20"/>
              </w:rPr>
              <w:t>OIP implementation</w:t>
            </w:r>
          </w:p>
          <w:p w:rsidR="000C279F" w:rsidRPr="00803F42" w:rsidRDefault="000C279F" w:rsidP="00803F42">
            <w:pPr>
              <w:pStyle w:val="ListParagraph"/>
              <w:numPr>
                <w:ilvl w:val="1"/>
                <w:numId w:val="1"/>
              </w:numPr>
              <w:shd w:val="clear" w:color="auto" w:fill="FFFF99"/>
              <w:rPr>
                <w:rFonts w:cstheme="minorHAnsi"/>
                <w:sz w:val="18"/>
                <w:szCs w:val="20"/>
              </w:rPr>
            </w:pPr>
            <w:r w:rsidRPr="00803F42">
              <w:rPr>
                <w:rFonts w:cstheme="minorHAnsi"/>
                <w:sz w:val="18"/>
                <w:szCs w:val="20"/>
              </w:rPr>
              <w:t>Provide districts technical assistance in:</w:t>
            </w:r>
          </w:p>
          <w:p w:rsidR="000C279F" w:rsidRPr="00803F42" w:rsidRDefault="000C279F" w:rsidP="00803F42">
            <w:pPr>
              <w:pStyle w:val="ListParagraph"/>
              <w:numPr>
                <w:ilvl w:val="2"/>
                <w:numId w:val="1"/>
              </w:numPr>
              <w:shd w:val="clear" w:color="auto" w:fill="FFFF99"/>
              <w:rPr>
                <w:rFonts w:cstheme="minorHAnsi"/>
                <w:sz w:val="18"/>
                <w:szCs w:val="20"/>
              </w:rPr>
            </w:pPr>
            <w:r w:rsidRPr="00803F42">
              <w:rPr>
                <w:rFonts w:cstheme="minorHAnsi"/>
                <w:sz w:val="18"/>
                <w:szCs w:val="20"/>
              </w:rPr>
              <w:t>Implementing corrective actions from the SDT review</w:t>
            </w:r>
            <w:r w:rsidR="00CD334F" w:rsidRPr="00803F42">
              <w:rPr>
                <w:rFonts w:cstheme="minorHAnsi"/>
                <w:sz w:val="18"/>
                <w:szCs w:val="20"/>
              </w:rPr>
              <w:t xml:space="preserve"> and/or the ODE </w:t>
            </w:r>
            <w:proofErr w:type="spellStart"/>
            <w:r w:rsidR="00CD334F" w:rsidRPr="00803F42">
              <w:rPr>
                <w:rFonts w:cstheme="minorHAnsi"/>
                <w:sz w:val="18"/>
                <w:szCs w:val="20"/>
              </w:rPr>
              <w:t>SSoS</w:t>
            </w:r>
            <w:proofErr w:type="spellEnd"/>
            <w:r w:rsidR="00CD334F" w:rsidRPr="00803F42">
              <w:rPr>
                <w:rFonts w:cstheme="minorHAnsi"/>
                <w:sz w:val="18"/>
                <w:szCs w:val="20"/>
              </w:rPr>
              <w:t xml:space="preserve"> reviews</w:t>
            </w:r>
            <w:r w:rsidR="0048377F">
              <w:rPr>
                <w:rFonts w:cstheme="minorHAnsi"/>
                <w:sz w:val="18"/>
                <w:szCs w:val="20"/>
              </w:rPr>
              <w:t xml:space="preserve"> in accordance with </w:t>
            </w:r>
            <w:r w:rsidR="001B1992" w:rsidRPr="00803F42">
              <w:rPr>
                <w:rFonts w:cstheme="minorHAnsi"/>
                <w:sz w:val="18"/>
                <w:szCs w:val="20"/>
              </w:rPr>
              <w:t>the performance agreement</w:t>
            </w:r>
          </w:p>
          <w:p w:rsidR="000C279F" w:rsidRPr="00181C0F" w:rsidRDefault="000C279F" w:rsidP="000C279F">
            <w:pPr>
              <w:pStyle w:val="ListParagraph"/>
              <w:numPr>
                <w:ilvl w:val="2"/>
                <w:numId w:val="1"/>
              </w:numPr>
              <w:rPr>
                <w:rFonts w:cstheme="minorHAnsi"/>
                <w:sz w:val="18"/>
                <w:szCs w:val="20"/>
              </w:rPr>
            </w:pPr>
            <w:r w:rsidRPr="00073420">
              <w:rPr>
                <w:rFonts w:cstheme="minorHAnsi"/>
                <w:sz w:val="18"/>
                <w:szCs w:val="20"/>
              </w:rPr>
              <w:t xml:space="preserve"> </w:t>
            </w:r>
            <w:r w:rsidR="0048377F">
              <w:rPr>
                <w:rFonts w:cstheme="minorHAnsi"/>
                <w:sz w:val="18"/>
                <w:szCs w:val="20"/>
              </w:rPr>
              <w:t>Using data-</w:t>
            </w:r>
            <w:r w:rsidRPr="00181C0F">
              <w:rPr>
                <w:rFonts w:cstheme="minorHAnsi"/>
                <w:sz w:val="18"/>
                <w:szCs w:val="20"/>
              </w:rPr>
              <w:t>driven needs assessment and research</w:t>
            </w:r>
            <w:r w:rsidR="0048377F">
              <w:rPr>
                <w:rFonts w:cstheme="minorHAnsi"/>
                <w:sz w:val="18"/>
                <w:szCs w:val="20"/>
              </w:rPr>
              <w:t>-</w:t>
            </w:r>
            <w:r w:rsidRPr="00181C0F">
              <w:rPr>
                <w:rFonts w:cstheme="minorHAnsi"/>
                <w:sz w:val="18"/>
                <w:szCs w:val="20"/>
              </w:rPr>
              <w:t xml:space="preserve"> based teaching strategies </w:t>
            </w:r>
          </w:p>
          <w:p w:rsidR="000C279F" w:rsidRPr="00181C0F" w:rsidRDefault="000C279F" w:rsidP="000C279F">
            <w:pPr>
              <w:pStyle w:val="ListParagraph"/>
              <w:numPr>
                <w:ilvl w:val="1"/>
                <w:numId w:val="1"/>
              </w:numPr>
              <w:rPr>
                <w:rFonts w:cstheme="minorHAnsi"/>
                <w:sz w:val="18"/>
                <w:szCs w:val="20"/>
              </w:rPr>
            </w:pPr>
            <w:r w:rsidRPr="00181C0F">
              <w:rPr>
                <w:rFonts w:cstheme="minorHAnsi"/>
                <w:sz w:val="18"/>
                <w:szCs w:val="20"/>
              </w:rPr>
              <w:t>Serve as liaison between ODE and district</w:t>
            </w:r>
          </w:p>
          <w:p w:rsidR="000C279F" w:rsidRPr="009B098D" w:rsidRDefault="000C279F" w:rsidP="00B2081B">
            <w:pPr>
              <w:rPr>
                <w:rFonts w:cstheme="minorHAnsi"/>
                <w:sz w:val="18"/>
                <w:szCs w:val="18"/>
              </w:rPr>
            </w:pPr>
          </w:p>
        </w:tc>
        <w:tc>
          <w:tcPr>
            <w:tcW w:w="2250" w:type="dxa"/>
          </w:tcPr>
          <w:p w:rsidR="000C279F" w:rsidRPr="00573BCE" w:rsidRDefault="002476BA" w:rsidP="00573BCE">
            <w:pPr>
              <w:pStyle w:val="ListParagraph"/>
              <w:numPr>
                <w:ilvl w:val="0"/>
                <w:numId w:val="14"/>
              </w:numPr>
              <w:rPr>
                <w:rFonts w:cstheme="minorHAnsi"/>
                <w:sz w:val="18"/>
                <w:szCs w:val="18"/>
              </w:rPr>
            </w:pPr>
            <w:r w:rsidRPr="00573BCE">
              <w:rPr>
                <w:sz w:val="18"/>
              </w:rPr>
              <w:t>LEAs may contract with ESCs</w:t>
            </w:r>
            <w:r w:rsidR="006A0D21">
              <w:rPr>
                <w:sz w:val="18"/>
              </w:rPr>
              <w:t xml:space="preserve"> for</w:t>
            </w:r>
            <w:r w:rsidRPr="00573BCE">
              <w:rPr>
                <w:sz w:val="18"/>
              </w:rPr>
              <w:t xml:space="preserve"> technical assistance, professional development or other services</w:t>
            </w:r>
          </w:p>
        </w:tc>
        <w:tc>
          <w:tcPr>
            <w:tcW w:w="5058" w:type="dxa"/>
          </w:tcPr>
          <w:p w:rsidR="006317BB" w:rsidRPr="00573BCE" w:rsidRDefault="006317BB" w:rsidP="00573BCE">
            <w:pPr>
              <w:pStyle w:val="ListParagraph"/>
              <w:numPr>
                <w:ilvl w:val="0"/>
                <w:numId w:val="4"/>
              </w:numPr>
              <w:shd w:val="clear" w:color="auto" w:fill="FFFF99"/>
              <w:spacing w:after="120"/>
              <w:rPr>
                <w:rFonts w:cstheme="minorHAnsi"/>
                <w:sz w:val="18"/>
                <w:szCs w:val="18"/>
              </w:rPr>
            </w:pPr>
            <w:bookmarkStart w:id="1" w:name="OLE_LINK1"/>
            <w:bookmarkStart w:id="2" w:name="OLE_LINK2"/>
            <w:r w:rsidRPr="00573BCE">
              <w:rPr>
                <w:rFonts w:cstheme="minorHAnsi"/>
                <w:sz w:val="18"/>
                <w:szCs w:val="18"/>
              </w:rPr>
              <w:t xml:space="preserve">LEA superintendent and BOE </w:t>
            </w:r>
            <w:r w:rsidR="008E4760" w:rsidRPr="00573BCE">
              <w:rPr>
                <w:rFonts w:cstheme="minorHAnsi"/>
                <w:sz w:val="18"/>
                <w:szCs w:val="18"/>
              </w:rPr>
              <w:t xml:space="preserve">president </w:t>
            </w:r>
            <w:r w:rsidR="001234FE" w:rsidRPr="00573BCE">
              <w:rPr>
                <w:rFonts w:cstheme="minorHAnsi"/>
                <w:sz w:val="18"/>
                <w:szCs w:val="18"/>
              </w:rPr>
              <w:t>certifies</w:t>
            </w:r>
            <w:r w:rsidRPr="00573BCE">
              <w:rPr>
                <w:rFonts w:cstheme="minorHAnsi"/>
                <w:sz w:val="18"/>
                <w:szCs w:val="18"/>
              </w:rPr>
              <w:t xml:space="preserve"> assurance of full participation in OIP</w:t>
            </w:r>
          </w:p>
          <w:p w:rsidR="006C7CEB" w:rsidRPr="00573BCE" w:rsidRDefault="006C7CEB" w:rsidP="00573BCE">
            <w:pPr>
              <w:pStyle w:val="ListParagraph"/>
              <w:numPr>
                <w:ilvl w:val="0"/>
                <w:numId w:val="4"/>
              </w:numPr>
              <w:shd w:val="clear" w:color="auto" w:fill="FFFF99"/>
              <w:spacing w:after="120"/>
              <w:rPr>
                <w:rFonts w:cstheme="minorHAnsi"/>
                <w:sz w:val="18"/>
                <w:szCs w:val="18"/>
              </w:rPr>
            </w:pPr>
            <w:r w:rsidRPr="00573BCE">
              <w:rPr>
                <w:rFonts w:cstheme="minorHAnsi"/>
                <w:sz w:val="18"/>
                <w:szCs w:val="18"/>
              </w:rPr>
              <w:t>Consequences for non-compliance</w:t>
            </w:r>
          </w:p>
          <w:p w:rsidR="006C7CEB" w:rsidRPr="00573BCE" w:rsidRDefault="006C7CEB" w:rsidP="00573BCE">
            <w:pPr>
              <w:pStyle w:val="ListParagraph"/>
              <w:numPr>
                <w:ilvl w:val="1"/>
                <w:numId w:val="4"/>
              </w:numPr>
              <w:shd w:val="clear" w:color="auto" w:fill="FFFF99"/>
              <w:spacing w:after="120"/>
              <w:rPr>
                <w:rFonts w:cstheme="minorHAnsi"/>
                <w:sz w:val="18"/>
                <w:szCs w:val="18"/>
              </w:rPr>
            </w:pPr>
            <w:r w:rsidRPr="00573BCE">
              <w:rPr>
                <w:rFonts w:cstheme="minorHAnsi"/>
                <w:sz w:val="18"/>
                <w:szCs w:val="18"/>
              </w:rPr>
              <w:t>NCLB consequences for non DA participation (LEA superintendent and BOE president certify non-participation in the OIP)</w:t>
            </w:r>
          </w:p>
          <w:p w:rsidR="006C7CEB" w:rsidRPr="00573BCE" w:rsidRDefault="006C7CEB" w:rsidP="00573BCE">
            <w:pPr>
              <w:pStyle w:val="ListParagraph"/>
              <w:numPr>
                <w:ilvl w:val="1"/>
                <w:numId w:val="4"/>
              </w:numPr>
              <w:shd w:val="clear" w:color="auto" w:fill="FFFF99"/>
              <w:spacing w:after="120"/>
              <w:rPr>
                <w:rFonts w:cstheme="minorHAnsi"/>
                <w:sz w:val="18"/>
                <w:szCs w:val="18"/>
              </w:rPr>
            </w:pPr>
            <w:r w:rsidRPr="00573BCE">
              <w:rPr>
                <w:rFonts w:cstheme="minorHAnsi"/>
                <w:sz w:val="18"/>
                <w:szCs w:val="18"/>
              </w:rPr>
              <w:t>Lack of significant progress under DA</w:t>
            </w:r>
          </w:p>
          <w:p w:rsidR="009F2B4C" w:rsidRPr="00573BCE" w:rsidRDefault="007E560F" w:rsidP="00573BCE">
            <w:pPr>
              <w:pStyle w:val="ListParagraph"/>
              <w:numPr>
                <w:ilvl w:val="0"/>
                <w:numId w:val="4"/>
              </w:numPr>
              <w:shd w:val="clear" w:color="auto" w:fill="FFFF99"/>
              <w:spacing w:after="120"/>
              <w:rPr>
                <w:rFonts w:cstheme="minorHAnsi"/>
                <w:sz w:val="18"/>
                <w:szCs w:val="18"/>
              </w:rPr>
            </w:pPr>
            <w:r w:rsidRPr="00573BCE">
              <w:rPr>
                <w:rFonts w:cstheme="minorHAnsi"/>
                <w:sz w:val="18"/>
                <w:szCs w:val="18"/>
              </w:rPr>
              <w:t>Coordinate LEA contacts and improveme</w:t>
            </w:r>
            <w:r w:rsidR="009F6751">
              <w:rPr>
                <w:rFonts w:cstheme="minorHAnsi"/>
                <w:sz w:val="18"/>
                <w:szCs w:val="18"/>
              </w:rPr>
              <w:t xml:space="preserve">nt support with </w:t>
            </w:r>
            <w:proofErr w:type="spellStart"/>
            <w:r w:rsidR="009F6751">
              <w:rPr>
                <w:rFonts w:cstheme="minorHAnsi"/>
                <w:sz w:val="18"/>
                <w:szCs w:val="18"/>
              </w:rPr>
              <w:t>RttT</w:t>
            </w:r>
            <w:proofErr w:type="spellEnd"/>
            <w:r w:rsidR="009F6751">
              <w:rPr>
                <w:rFonts w:cstheme="minorHAnsi"/>
                <w:sz w:val="18"/>
                <w:szCs w:val="18"/>
              </w:rPr>
              <w:t xml:space="preserve">,  SIG, OEC </w:t>
            </w:r>
            <w:r w:rsidRPr="00573BCE">
              <w:rPr>
                <w:rFonts w:cstheme="minorHAnsi"/>
                <w:sz w:val="18"/>
                <w:szCs w:val="18"/>
              </w:rPr>
              <w:t>and district contractors to coordinate an integrated school improvement approach</w:t>
            </w:r>
          </w:p>
          <w:p w:rsidR="00200992" w:rsidRDefault="00200992" w:rsidP="00200992">
            <w:pPr>
              <w:pStyle w:val="ListParagraph"/>
              <w:numPr>
                <w:ilvl w:val="0"/>
                <w:numId w:val="4"/>
              </w:numPr>
              <w:shd w:val="clear" w:color="auto" w:fill="FFFF99"/>
              <w:jc w:val="center"/>
              <w:rPr>
                <w:rFonts w:cstheme="minorHAnsi"/>
                <w:sz w:val="18"/>
                <w:szCs w:val="18"/>
              </w:rPr>
            </w:pPr>
            <w:r>
              <w:rPr>
                <w:rFonts w:cstheme="minorHAnsi"/>
                <w:sz w:val="18"/>
                <w:szCs w:val="18"/>
              </w:rPr>
              <w:t>High support districts must</w:t>
            </w:r>
            <w:r w:rsidR="00DD0B4F">
              <w:rPr>
                <w:rFonts w:cstheme="minorHAnsi"/>
                <w:sz w:val="18"/>
                <w:szCs w:val="18"/>
              </w:rPr>
              <w:t xml:space="preserve"> participate in an on-site review and follow-up by the </w:t>
            </w:r>
            <w:r w:rsidR="009F6751">
              <w:rPr>
                <w:rFonts w:cstheme="minorHAnsi"/>
                <w:sz w:val="18"/>
                <w:szCs w:val="18"/>
              </w:rPr>
              <w:t>State</w:t>
            </w:r>
            <w:r w:rsidR="00DD0B4F">
              <w:rPr>
                <w:rFonts w:cstheme="minorHAnsi"/>
                <w:sz w:val="18"/>
                <w:szCs w:val="18"/>
              </w:rPr>
              <w:t xml:space="preserve"> Diagnostic T</w:t>
            </w:r>
            <w:r>
              <w:rPr>
                <w:rFonts w:cstheme="minorHAnsi"/>
                <w:sz w:val="18"/>
                <w:szCs w:val="18"/>
              </w:rPr>
              <w:t xml:space="preserve">eam </w:t>
            </w:r>
            <w:r w:rsidR="00A27159" w:rsidRPr="00573BCE">
              <w:rPr>
                <w:rFonts w:cstheme="minorHAnsi"/>
                <w:sz w:val="18"/>
                <w:szCs w:val="18"/>
              </w:rPr>
              <w:t>as selected by</w:t>
            </w:r>
          </w:p>
          <w:p w:rsidR="00200992" w:rsidRDefault="00200992" w:rsidP="00200992">
            <w:pPr>
              <w:shd w:val="clear" w:color="auto" w:fill="FFFF99"/>
              <w:ind w:firstLine="0"/>
              <w:rPr>
                <w:rFonts w:cstheme="minorHAnsi"/>
                <w:sz w:val="18"/>
                <w:szCs w:val="18"/>
              </w:rPr>
            </w:pPr>
            <w:r>
              <w:rPr>
                <w:rFonts w:cstheme="minorHAnsi"/>
                <w:sz w:val="18"/>
                <w:szCs w:val="18"/>
              </w:rPr>
              <w:t xml:space="preserve">  </w:t>
            </w:r>
            <w:r w:rsidR="00A27159" w:rsidRPr="00200992">
              <w:rPr>
                <w:rFonts w:cstheme="minorHAnsi"/>
                <w:sz w:val="18"/>
                <w:szCs w:val="18"/>
              </w:rPr>
              <w:t>the state</w:t>
            </w:r>
            <w:r w:rsidR="00D201A3" w:rsidRPr="00200992">
              <w:rPr>
                <w:rFonts w:cstheme="minorHAnsi"/>
                <w:sz w:val="18"/>
                <w:szCs w:val="18"/>
              </w:rPr>
              <w:t xml:space="preserve"> with </w:t>
            </w:r>
            <w:r w:rsidR="000C279F" w:rsidRPr="00200992">
              <w:rPr>
                <w:rFonts w:cstheme="minorHAnsi"/>
                <w:sz w:val="18"/>
                <w:szCs w:val="18"/>
              </w:rPr>
              <w:t>monitoring of identified critica</w:t>
            </w:r>
            <w:r w:rsidR="001234FE" w:rsidRPr="00200992">
              <w:rPr>
                <w:rFonts w:cstheme="minorHAnsi"/>
                <w:sz w:val="18"/>
                <w:szCs w:val="18"/>
              </w:rPr>
              <w:t>l</w:t>
            </w:r>
            <w:r>
              <w:rPr>
                <w:rFonts w:cstheme="minorHAnsi"/>
                <w:sz w:val="18"/>
                <w:szCs w:val="18"/>
              </w:rPr>
              <w:t xml:space="preserve"> </w:t>
            </w:r>
            <w:r w:rsidR="0095336D">
              <w:rPr>
                <w:rFonts w:cstheme="minorHAnsi"/>
                <w:sz w:val="18"/>
                <w:szCs w:val="18"/>
              </w:rPr>
              <w:t>n</w:t>
            </w:r>
            <w:r w:rsidR="000C279F" w:rsidRPr="009F6751">
              <w:rPr>
                <w:rFonts w:cstheme="minorHAnsi"/>
                <w:sz w:val="18"/>
                <w:szCs w:val="18"/>
              </w:rPr>
              <w:t>eed</w:t>
            </w:r>
            <w:r>
              <w:rPr>
                <w:rFonts w:cstheme="minorHAnsi"/>
                <w:sz w:val="18"/>
                <w:szCs w:val="18"/>
              </w:rPr>
              <w:t>s of</w:t>
            </w:r>
          </w:p>
          <w:p w:rsidR="000C279F" w:rsidRPr="009F6751" w:rsidRDefault="00200992" w:rsidP="00200992">
            <w:pPr>
              <w:shd w:val="clear" w:color="auto" w:fill="FFFF99"/>
              <w:ind w:firstLine="0"/>
              <w:rPr>
                <w:rFonts w:cstheme="minorHAnsi"/>
                <w:sz w:val="18"/>
                <w:szCs w:val="18"/>
              </w:rPr>
            </w:pPr>
            <w:r>
              <w:rPr>
                <w:rFonts w:cstheme="minorHAnsi"/>
                <w:sz w:val="18"/>
                <w:szCs w:val="18"/>
              </w:rPr>
              <w:t xml:space="preserve">  </w:t>
            </w:r>
            <w:r w:rsidR="000C279F" w:rsidRPr="009F6751">
              <w:rPr>
                <w:rFonts w:cstheme="minorHAnsi"/>
                <w:sz w:val="18"/>
                <w:szCs w:val="18"/>
              </w:rPr>
              <w:t>improvement</w:t>
            </w:r>
            <w:r w:rsidR="0095336D">
              <w:rPr>
                <w:rFonts w:cstheme="minorHAnsi"/>
                <w:sz w:val="18"/>
                <w:szCs w:val="18"/>
              </w:rPr>
              <w:t xml:space="preserve"> i</w:t>
            </w:r>
            <w:r w:rsidR="0095336D" w:rsidRPr="00573BCE">
              <w:rPr>
                <w:rFonts w:cstheme="minorHAnsi"/>
                <w:sz w:val="18"/>
                <w:szCs w:val="18"/>
              </w:rPr>
              <w:t>ncluding</w:t>
            </w:r>
            <w:r w:rsidR="0095336D">
              <w:rPr>
                <w:rFonts w:cstheme="minorHAnsi"/>
                <w:sz w:val="18"/>
                <w:szCs w:val="18"/>
              </w:rPr>
              <w:t>:</w:t>
            </w:r>
          </w:p>
          <w:bookmarkEnd w:id="1"/>
          <w:bookmarkEnd w:id="2"/>
          <w:p w:rsidR="000C279F" w:rsidRPr="00573BCE" w:rsidRDefault="000C279F" w:rsidP="00573BCE">
            <w:pPr>
              <w:pStyle w:val="ListParagraph"/>
              <w:numPr>
                <w:ilvl w:val="1"/>
                <w:numId w:val="4"/>
              </w:numPr>
              <w:shd w:val="clear" w:color="auto" w:fill="FFFF99"/>
              <w:spacing w:after="120"/>
              <w:rPr>
                <w:rFonts w:cstheme="minorHAnsi"/>
                <w:sz w:val="18"/>
                <w:szCs w:val="18"/>
              </w:rPr>
            </w:pPr>
            <w:r w:rsidRPr="00573BCE">
              <w:rPr>
                <w:rFonts w:cstheme="minorHAnsi"/>
                <w:sz w:val="18"/>
                <w:szCs w:val="18"/>
              </w:rPr>
              <w:t>superintendent mentoring and K-12 data analysis</w:t>
            </w:r>
          </w:p>
          <w:p w:rsidR="00602953" w:rsidRPr="00573BCE" w:rsidRDefault="0095336D" w:rsidP="00573BCE">
            <w:pPr>
              <w:pStyle w:val="ListParagraph"/>
              <w:numPr>
                <w:ilvl w:val="1"/>
                <w:numId w:val="4"/>
              </w:numPr>
              <w:shd w:val="clear" w:color="auto" w:fill="FFFF99"/>
              <w:spacing w:after="120"/>
              <w:rPr>
                <w:rFonts w:cstheme="minorHAnsi"/>
                <w:sz w:val="18"/>
                <w:szCs w:val="18"/>
              </w:rPr>
            </w:pPr>
            <w:r>
              <w:rPr>
                <w:rFonts w:cstheme="minorHAnsi"/>
                <w:sz w:val="18"/>
                <w:szCs w:val="18"/>
              </w:rPr>
              <w:t>three</w:t>
            </w:r>
            <w:r w:rsidR="00602953" w:rsidRPr="00573BCE">
              <w:rPr>
                <w:rFonts w:cstheme="minorHAnsi"/>
                <w:sz w:val="18"/>
                <w:szCs w:val="18"/>
              </w:rPr>
              <w:t xml:space="preserve"> month</w:t>
            </w:r>
            <w:r w:rsidR="003C3669" w:rsidRPr="00573BCE">
              <w:rPr>
                <w:rFonts w:cstheme="minorHAnsi"/>
                <w:sz w:val="18"/>
                <w:szCs w:val="18"/>
              </w:rPr>
              <w:t xml:space="preserve"> progress checks on critical needs of improvement</w:t>
            </w:r>
            <w:r w:rsidR="00D201A3" w:rsidRPr="00573BCE">
              <w:rPr>
                <w:rFonts w:cstheme="minorHAnsi"/>
                <w:sz w:val="18"/>
                <w:szCs w:val="18"/>
              </w:rPr>
              <w:t xml:space="preserve"> in district and building IMMs</w:t>
            </w:r>
          </w:p>
          <w:p w:rsidR="00602953" w:rsidRPr="00573BCE" w:rsidRDefault="0095336D" w:rsidP="00573BCE">
            <w:pPr>
              <w:pStyle w:val="ListParagraph"/>
              <w:numPr>
                <w:ilvl w:val="1"/>
                <w:numId w:val="4"/>
              </w:numPr>
              <w:shd w:val="clear" w:color="auto" w:fill="FFFF99"/>
              <w:spacing w:after="120"/>
              <w:rPr>
                <w:rFonts w:cstheme="minorHAnsi"/>
                <w:sz w:val="18"/>
                <w:szCs w:val="18"/>
              </w:rPr>
            </w:pPr>
            <w:r>
              <w:rPr>
                <w:rFonts w:cstheme="minorHAnsi"/>
                <w:sz w:val="18"/>
                <w:szCs w:val="18"/>
              </w:rPr>
              <w:t xml:space="preserve">six </w:t>
            </w:r>
            <w:r w:rsidR="00602953" w:rsidRPr="00573BCE">
              <w:rPr>
                <w:rFonts w:cstheme="minorHAnsi"/>
                <w:sz w:val="18"/>
                <w:szCs w:val="18"/>
              </w:rPr>
              <w:t>month</w:t>
            </w:r>
            <w:r w:rsidR="003C3669" w:rsidRPr="00573BCE">
              <w:rPr>
                <w:rFonts w:cstheme="minorHAnsi"/>
                <w:sz w:val="18"/>
                <w:szCs w:val="18"/>
              </w:rPr>
              <w:t xml:space="preserve"> checks on critical needs of improvement</w:t>
            </w:r>
            <w:r w:rsidR="00D201A3" w:rsidRPr="00573BCE">
              <w:rPr>
                <w:rFonts w:cstheme="minorHAnsi"/>
                <w:sz w:val="18"/>
                <w:szCs w:val="18"/>
              </w:rPr>
              <w:t xml:space="preserve"> in district and building IMMs</w:t>
            </w:r>
          </w:p>
          <w:p w:rsidR="00E50E3F" w:rsidRPr="00573BCE" w:rsidRDefault="0095336D" w:rsidP="00573BCE">
            <w:pPr>
              <w:pStyle w:val="ListParagraph"/>
              <w:numPr>
                <w:ilvl w:val="1"/>
                <w:numId w:val="4"/>
              </w:numPr>
              <w:shd w:val="clear" w:color="auto" w:fill="FFFF99"/>
              <w:spacing w:after="120"/>
              <w:rPr>
                <w:rFonts w:cstheme="minorHAnsi"/>
                <w:sz w:val="18"/>
                <w:szCs w:val="18"/>
              </w:rPr>
            </w:pPr>
            <w:r>
              <w:rPr>
                <w:rFonts w:cstheme="minorHAnsi"/>
                <w:sz w:val="18"/>
                <w:szCs w:val="18"/>
              </w:rPr>
              <w:t>one</w:t>
            </w:r>
            <w:r w:rsidR="00602953" w:rsidRPr="00573BCE">
              <w:rPr>
                <w:rFonts w:cstheme="minorHAnsi"/>
                <w:sz w:val="18"/>
                <w:szCs w:val="18"/>
              </w:rPr>
              <w:t xml:space="preserve"> year</w:t>
            </w:r>
            <w:r w:rsidR="003C3669" w:rsidRPr="00573BCE">
              <w:rPr>
                <w:rFonts w:cstheme="minorHAnsi"/>
                <w:sz w:val="18"/>
                <w:szCs w:val="18"/>
              </w:rPr>
              <w:t xml:space="preserve"> checks on critical needs of improvement</w:t>
            </w:r>
            <w:r w:rsidR="00D201A3" w:rsidRPr="00573BCE">
              <w:rPr>
                <w:rFonts w:cstheme="minorHAnsi"/>
                <w:sz w:val="18"/>
                <w:szCs w:val="18"/>
              </w:rPr>
              <w:t xml:space="preserve"> in district and building IMMs</w:t>
            </w:r>
          </w:p>
          <w:p w:rsidR="00D201A3" w:rsidRPr="00573BCE" w:rsidRDefault="00D201A3" w:rsidP="00573BCE">
            <w:pPr>
              <w:pStyle w:val="ListParagraph"/>
              <w:numPr>
                <w:ilvl w:val="0"/>
                <w:numId w:val="4"/>
              </w:numPr>
              <w:shd w:val="clear" w:color="auto" w:fill="FFFF99"/>
              <w:spacing w:after="120"/>
              <w:rPr>
                <w:rFonts w:cstheme="minorHAnsi"/>
                <w:sz w:val="18"/>
                <w:szCs w:val="18"/>
              </w:rPr>
            </w:pPr>
            <w:r w:rsidRPr="00573BCE">
              <w:rPr>
                <w:rFonts w:cstheme="minorHAnsi"/>
                <w:sz w:val="18"/>
                <w:szCs w:val="18"/>
              </w:rPr>
              <w:t>Early Warning Schools</w:t>
            </w:r>
          </w:p>
          <w:p w:rsidR="008E3928" w:rsidRPr="00573BCE" w:rsidRDefault="00C31CDC" w:rsidP="00573BCE">
            <w:pPr>
              <w:pStyle w:val="ListParagraph"/>
              <w:numPr>
                <w:ilvl w:val="1"/>
                <w:numId w:val="4"/>
              </w:numPr>
              <w:shd w:val="clear" w:color="auto" w:fill="FFFF99"/>
              <w:spacing w:after="120"/>
              <w:rPr>
                <w:rFonts w:cstheme="minorHAnsi"/>
                <w:sz w:val="18"/>
                <w:szCs w:val="18"/>
              </w:rPr>
            </w:pPr>
            <w:r w:rsidRPr="00573BCE">
              <w:rPr>
                <w:rFonts w:cstheme="minorHAnsi"/>
                <w:sz w:val="18"/>
                <w:szCs w:val="18"/>
              </w:rPr>
              <w:t>Initial building visits</w:t>
            </w:r>
          </w:p>
          <w:p w:rsidR="00D201A3" w:rsidRPr="00573BCE" w:rsidRDefault="00C742A8" w:rsidP="00573BCE">
            <w:pPr>
              <w:pStyle w:val="ListParagraph"/>
              <w:numPr>
                <w:ilvl w:val="1"/>
                <w:numId w:val="4"/>
              </w:numPr>
              <w:shd w:val="clear" w:color="auto" w:fill="FFFF99"/>
              <w:spacing w:after="120"/>
              <w:rPr>
                <w:rFonts w:cstheme="minorHAnsi"/>
                <w:sz w:val="18"/>
                <w:szCs w:val="18"/>
              </w:rPr>
            </w:pPr>
            <w:r w:rsidRPr="00573BCE">
              <w:rPr>
                <w:rFonts w:cstheme="minorHAnsi"/>
                <w:sz w:val="18"/>
                <w:szCs w:val="18"/>
              </w:rPr>
              <w:t>Resources</w:t>
            </w:r>
            <w:r w:rsidR="00C31CDC" w:rsidRPr="00573BCE">
              <w:rPr>
                <w:rFonts w:cstheme="minorHAnsi"/>
                <w:sz w:val="18"/>
                <w:szCs w:val="18"/>
              </w:rPr>
              <w:t xml:space="preserve"> provided with follow-up as requested by the school/s</w:t>
            </w:r>
          </w:p>
          <w:p w:rsidR="001B1992" w:rsidRPr="00573BCE" w:rsidRDefault="00140AD7" w:rsidP="00573BCE">
            <w:pPr>
              <w:pStyle w:val="ListParagraph"/>
              <w:numPr>
                <w:ilvl w:val="0"/>
                <w:numId w:val="4"/>
              </w:numPr>
              <w:shd w:val="clear" w:color="auto" w:fill="FFFF99"/>
              <w:spacing w:after="120"/>
              <w:rPr>
                <w:rFonts w:cstheme="minorHAnsi"/>
                <w:sz w:val="18"/>
                <w:szCs w:val="18"/>
              </w:rPr>
            </w:pPr>
            <w:r w:rsidRPr="00573BCE">
              <w:rPr>
                <w:rFonts w:cstheme="minorHAnsi"/>
                <w:sz w:val="18"/>
                <w:szCs w:val="18"/>
              </w:rPr>
              <w:t xml:space="preserve">LEAs which use equivalent Decision Framework and Implementation Management </w:t>
            </w:r>
            <w:r w:rsidR="0095336D">
              <w:rPr>
                <w:rFonts w:cstheme="minorHAnsi"/>
                <w:sz w:val="18"/>
                <w:szCs w:val="18"/>
              </w:rPr>
              <w:t xml:space="preserve">Monitoring Tool applications needed </w:t>
            </w:r>
            <w:r w:rsidRPr="00573BCE">
              <w:rPr>
                <w:rFonts w:cstheme="minorHAnsi"/>
                <w:sz w:val="18"/>
                <w:szCs w:val="18"/>
              </w:rPr>
              <w:t>to gi</w:t>
            </w:r>
            <w:r w:rsidR="00C31CDC" w:rsidRPr="00573BCE">
              <w:rPr>
                <w:rFonts w:cstheme="minorHAnsi"/>
                <w:sz w:val="18"/>
                <w:szCs w:val="18"/>
              </w:rPr>
              <w:t xml:space="preserve">ve selected </w:t>
            </w:r>
            <w:r w:rsidR="0095336D">
              <w:rPr>
                <w:rFonts w:cstheme="minorHAnsi"/>
                <w:sz w:val="18"/>
                <w:szCs w:val="18"/>
              </w:rPr>
              <w:t>ODE employees equivalent information</w:t>
            </w:r>
            <w:r w:rsidR="00C31CDC" w:rsidRPr="00573BCE">
              <w:rPr>
                <w:rFonts w:cstheme="minorHAnsi"/>
                <w:sz w:val="18"/>
                <w:szCs w:val="18"/>
              </w:rPr>
              <w:t xml:space="preserve"> </w:t>
            </w:r>
            <w:r w:rsidRPr="00573BCE">
              <w:rPr>
                <w:rFonts w:cstheme="minorHAnsi"/>
                <w:sz w:val="18"/>
                <w:szCs w:val="18"/>
              </w:rPr>
              <w:t xml:space="preserve"> to review their needs assessment and monitoring data </w:t>
            </w:r>
          </w:p>
          <w:p w:rsidR="00140AD7" w:rsidRPr="008E3928" w:rsidRDefault="00140AD7" w:rsidP="00140AD7">
            <w:pPr>
              <w:pStyle w:val="ListParagraph"/>
              <w:spacing w:after="120"/>
              <w:ind w:left="0"/>
              <w:rPr>
                <w:rFonts w:cstheme="minorHAnsi"/>
                <w:szCs w:val="18"/>
              </w:rPr>
            </w:pPr>
          </w:p>
          <w:p w:rsidR="00EE2CEA" w:rsidRDefault="00EE2CEA" w:rsidP="00EE2CEA">
            <w:pPr>
              <w:spacing w:after="120"/>
              <w:rPr>
                <w:rFonts w:cstheme="minorHAnsi"/>
                <w:sz w:val="18"/>
                <w:szCs w:val="18"/>
              </w:rPr>
            </w:pPr>
          </w:p>
          <w:p w:rsidR="00EE2CEA" w:rsidRPr="00EE2CEA" w:rsidRDefault="00EE2CEA" w:rsidP="00EE2CEA">
            <w:pPr>
              <w:ind w:left="0" w:firstLine="0"/>
              <w:rPr>
                <w:b/>
                <w:i/>
              </w:rPr>
            </w:pPr>
            <w:r w:rsidRPr="00EE2CEA">
              <w:rPr>
                <w:b/>
                <w:i/>
              </w:rPr>
              <w:t xml:space="preserve">Note: The </w:t>
            </w:r>
            <w:r w:rsidRPr="00EE2CEA">
              <w:rPr>
                <w:b/>
                <w:i/>
                <w:highlight w:val="yellow"/>
              </w:rPr>
              <w:t>highlighted areas</w:t>
            </w:r>
            <w:r w:rsidRPr="00EE2CEA">
              <w:rPr>
                <w:b/>
                <w:i/>
              </w:rPr>
              <w:t xml:space="preserve"> reflect changes to the SSOS services and/or deliverables for the SY11 – 12.</w:t>
            </w:r>
          </w:p>
          <w:p w:rsidR="00EE2CEA" w:rsidRPr="00EE2CEA" w:rsidRDefault="00EE2CEA" w:rsidP="00EE2CEA">
            <w:pPr>
              <w:spacing w:after="120"/>
              <w:rPr>
                <w:rFonts w:cstheme="minorHAnsi"/>
                <w:sz w:val="18"/>
                <w:szCs w:val="18"/>
              </w:rPr>
            </w:pPr>
          </w:p>
        </w:tc>
      </w:tr>
    </w:tbl>
    <w:p w:rsidR="00C41FA3" w:rsidRDefault="00C41FA3" w:rsidP="0005516F">
      <w:pPr>
        <w:ind w:left="0" w:firstLine="0"/>
      </w:pPr>
    </w:p>
    <w:tbl>
      <w:tblPr>
        <w:tblStyle w:val="TableGrid"/>
        <w:tblW w:w="0" w:type="auto"/>
        <w:shd w:val="clear" w:color="auto" w:fill="FFFFFF"/>
        <w:tblLook w:val="04A0" w:firstRow="1" w:lastRow="0" w:firstColumn="1" w:lastColumn="0" w:noHBand="0" w:noVBand="1"/>
      </w:tblPr>
      <w:tblGrid>
        <w:gridCol w:w="1638"/>
        <w:gridCol w:w="15858"/>
      </w:tblGrid>
      <w:tr w:rsidR="006F7254" w:rsidRPr="006F7254" w:rsidTr="008E3928">
        <w:tc>
          <w:tcPr>
            <w:tcW w:w="17496" w:type="dxa"/>
            <w:gridSpan w:val="2"/>
            <w:tcBorders>
              <w:bottom w:val="single" w:sz="4" w:space="0" w:color="auto"/>
            </w:tcBorders>
            <w:shd w:val="clear" w:color="auto" w:fill="FFFFFF"/>
          </w:tcPr>
          <w:p w:rsidR="006F7254" w:rsidRDefault="006F7254" w:rsidP="006F7254">
            <w:pPr>
              <w:jc w:val="center"/>
              <w:rPr>
                <w:b/>
              </w:rPr>
            </w:pPr>
            <w:r w:rsidRPr="006F7254">
              <w:rPr>
                <w:b/>
              </w:rPr>
              <w:t>Optional Interventions Under Differentiated Accountability</w:t>
            </w:r>
          </w:p>
          <w:p w:rsidR="00B42CCD" w:rsidRPr="00616218" w:rsidRDefault="00B42CCD" w:rsidP="00616218">
            <w:pPr>
              <w:rPr>
                <w:b/>
              </w:rPr>
            </w:pPr>
          </w:p>
          <w:p w:rsidR="00B42CCD" w:rsidRDefault="00B42CCD" w:rsidP="00B42CCD">
            <w:pPr>
              <w:pStyle w:val="ListParagraph"/>
              <w:numPr>
                <w:ilvl w:val="0"/>
                <w:numId w:val="12"/>
              </w:numPr>
              <w:jc w:val="center"/>
              <w:rPr>
                <w:b/>
              </w:rPr>
            </w:pPr>
            <w:r>
              <w:rPr>
                <w:b/>
              </w:rPr>
              <w:t>Districts and buildings remaining in the same risk/support category and not making significant progress would be required to add an additional intervention on</w:t>
            </w:r>
            <w:r w:rsidR="00616218">
              <w:rPr>
                <w:b/>
              </w:rPr>
              <w:t>ce</w:t>
            </w:r>
            <w:r>
              <w:rPr>
                <w:b/>
              </w:rPr>
              <w:t xml:space="preserve"> every three years</w:t>
            </w:r>
          </w:p>
          <w:p w:rsidR="00B42CCD" w:rsidRPr="00B42CCD" w:rsidRDefault="00B42CCD" w:rsidP="00B42CCD">
            <w:pPr>
              <w:pStyle w:val="ListParagraph"/>
              <w:numPr>
                <w:ilvl w:val="0"/>
                <w:numId w:val="12"/>
              </w:numPr>
              <w:jc w:val="center"/>
              <w:rPr>
                <w:b/>
              </w:rPr>
            </w:pPr>
            <w:r>
              <w:rPr>
                <w:b/>
              </w:rPr>
              <w:t>The state would not impose additional interventions on buildings in any category that are demonstrating significant progress</w:t>
            </w:r>
          </w:p>
        </w:tc>
      </w:tr>
      <w:tr w:rsidR="00427CDD" w:rsidTr="007353A5">
        <w:tc>
          <w:tcPr>
            <w:tcW w:w="1638" w:type="dxa"/>
            <w:tcBorders>
              <w:bottom w:val="single" w:sz="4" w:space="0" w:color="auto"/>
            </w:tcBorders>
            <w:shd w:val="clear" w:color="auto" w:fill="FFC000"/>
          </w:tcPr>
          <w:p w:rsidR="00427CDD" w:rsidRDefault="00616218" w:rsidP="00616218">
            <w:pPr>
              <w:jc w:val="center"/>
            </w:pPr>
            <w:r>
              <w:t>Low</w:t>
            </w:r>
          </w:p>
        </w:tc>
        <w:tc>
          <w:tcPr>
            <w:tcW w:w="15858" w:type="dxa"/>
            <w:shd w:val="clear" w:color="auto" w:fill="FFFFFF"/>
          </w:tcPr>
          <w:p w:rsidR="0010369A" w:rsidRDefault="00616218" w:rsidP="00616218">
            <w:pPr>
              <w:ind w:left="1080"/>
              <w:jc w:val="both"/>
              <w:rPr>
                <w:rFonts w:ascii="Calibri" w:eastAsia="Calibri" w:hAnsi="Calibri" w:cs="Times New Roman"/>
              </w:rPr>
            </w:pPr>
            <w:r w:rsidRPr="005818B6">
              <w:rPr>
                <w:rFonts w:ascii="Calibri" w:eastAsia="Calibri" w:hAnsi="Calibri" w:cs="Times New Roman"/>
              </w:rPr>
              <w:t>Additional options that districts and buildings may choose</w:t>
            </w:r>
            <w:r w:rsidRPr="00337FFE">
              <w:rPr>
                <w:rFonts w:ascii="Calibri" w:eastAsia="Calibri" w:hAnsi="Calibri" w:cs="Times New Roman"/>
              </w:rPr>
              <w:t>: May develop and implement a District Leadership Team (DLT) and Building Leadership Teams (BLTs) that</w:t>
            </w:r>
          </w:p>
          <w:p w:rsidR="00616218" w:rsidRPr="00337FFE" w:rsidRDefault="00616218" w:rsidP="00616218">
            <w:pPr>
              <w:ind w:left="1080"/>
              <w:jc w:val="both"/>
              <w:rPr>
                <w:rFonts w:ascii="Calibri" w:eastAsia="Calibri" w:hAnsi="Calibri" w:cs="Times New Roman"/>
              </w:rPr>
            </w:pPr>
            <w:r w:rsidRPr="00337FFE">
              <w:rPr>
                <w:rFonts w:ascii="Calibri" w:eastAsia="Calibri" w:hAnsi="Calibri" w:cs="Times New Roman"/>
              </w:rPr>
              <w:t xml:space="preserve"> </w:t>
            </w:r>
            <w:proofErr w:type="gramStart"/>
            <w:r w:rsidRPr="00337FFE">
              <w:rPr>
                <w:rFonts w:ascii="Calibri" w:eastAsia="Calibri" w:hAnsi="Calibri" w:cs="Times New Roman"/>
              </w:rPr>
              <w:t>conduct</w:t>
            </w:r>
            <w:proofErr w:type="gramEnd"/>
            <w:r w:rsidRPr="00337FFE">
              <w:rPr>
                <w:rFonts w:ascii="Calibri" w:eastAsia="Calibri" w:hAnsi="Calibri" w:cs="Times New Roman"/>
              </w:rPr>
              <w:t xml:space="preserve"> business using the Ohio Leadership Advisory Council (OLAC) framework</w:t>
            </w:r>
            <w:r>
              <w:rPr>
                <w:rFonts w:ascii="Calibri" w:eastAsia="Calibri" w:hAnsi="Calibri" w:cs="Times New Roman"/>
              </w:rPr>
              <w:t>.</w:t>
            </w:r>
            <w:r w:rsidRPr="00337FFE">
              <w:rPr>
                <w:rFonts w:ascii="Calibri" w:eastAsia="Calibri" w:hAnsi="Calibri" w:cs="Times New Roman"/>
              </w:rPr>
              <w:t xml:space="preserve"> </w:t>
            </w:r>
          </w:p>
          <w:p w:rsidR="00427CDD" w:rsidRDefault="00427CDD"/>
        </w:tc>
      </w:tr>
      <w:tr w:rsidR="00427CDD" w:rsidTr="007353A5">
        <w:tc>
          <w:tcPr>
            <w:tcW w:w="1638" w:type="dxa"/>
            <w:tcBorders>
              <w:bottom w:val="single" w:sz="4" w:space="0" w:color="auto"/>
            </w:tcBorders>
            <w:shd w:val="clear" w:color="auto" w:fill="FF9646"/>
          </w:tcPr>
          <w:p w:rsidR="00427CDD" w:rsidRDefault="00616218" w:rsidP="00616218">
            <w:pPr>
              <w:jc w:val="center"/>
            </w:pPr>
            <w:r>
              <w:t>Medium</w:t>
            </w:r>
          </w:p>
        </w:tc>
        <w:tc>
          <w:tcPr>
            <w:tcW w:w="15858" w:type="dxa"/>
            <w:shd w:val="clear" w:color="auto" w:fill="FFFFFF"/>
          </w:tcPr>
          <w:p w:rsidR="0010369A" w:rsidRDefault="00616218" w:rsidP="00616218">
            <w:pPr>
              <w:ind w:left="1080"/>
              <w:jc w:val="both"/>
              <w:rPr>
                <w:rFonts w:ascii="Calibri" w:eastAsia="Calibri" w:hAnsi="Calibri" w:cs="Times New Roman"/>
              </w:rPr>
            </w:pPr>
            <w:r w:rsidRPr="005818B6">
              <w:rPr>
                <w:rFonts w:ascii="Calibri" w:eastAsia="Calibri" w:hAnsi="Calibri" w:cs="Times New Roman"/>
              </w:rPr>
              <w:t>Additional options from which districts and buildings would select one or more</w:t>
            </w:r>
            <w:r w:rsidRPr="00337FFE">
              <w:rPr>
                <w:rFonts w:ascii="Calibri" w:eastAsia="Calibri" w:hAnsi="Calibri" w:cs="Times New Roman"/>
              </w:rPr>
              <w:t>: On-site review by a state-sanctioned diagnostic team with implementation of at least</w:t>
            </w:r>
          </w:p>
          <w:p w:rsidR="0010369A" w:rsidRDefault="00616218" w:rsidP="00616218">
            <w:pPr>
              <w:ind w:left="1080"/>
              <w:jc w:val="both"/>
              <w:rPr>
                <w:rFonts w:ascii="Calibri" w:eastAsia="Calibri" w:hAnsi="Calibri" w:cs="Times New Roman"/>
              </w:rPr>
            </w:pPr>
            <w:r w:rsidRPr="00337FFE">
              <w:rPr>
                <w:rFonts w:ascii="Calibri" w:eastAsia="Calibri" w:hAnsi="Calibri" w:cs="Times New Roman"/>
              </w:rPr>
              <w:t xml:space="preserve"> two critical items (critical items are those associated with the reasons the district/buildings were identified for improvement</w:t>
            </w:r>
            <w:r w:rsidR="0010369A">
              <w:rPr>
                <w:rFonts w:ascii="Calibri" w:eastAsia="Calibri" w:hAnsi="Calibri" w:cs="Times New Roman"/>
              </w:rPr>
              <w:t>)</w:t>
            </w:r>
            <w:r w:rsidRPr="00337FFE">
              <w:rPr>
                <w:rFonts w:ascii="Calibri" w:eastAsia="Calibri" w:hAnsi="Calibri" w:cs="Times New Roman"/>
              </w:rPr>
              <w:t>; replace the building staff relevant to</w:t>
            </w:r>
          </w:p>
          <w:p w:rsidR="0010369A" w:rsidRDefault="00616218" w:rsidP="0010369A">
            <w:pPr>
              <w:ind w:left="1080"/>
              <w:jc w:val="both"/>
              <w:rPr>
                <w:rFonts w:ascii="Calibri" w:eastAsia="Calibri" w:hAnsi="Calibri" w:cs="Times New Roman"/>
              </w:rPr>
            </w:pPr>
            <w:r w:rsidRPr="00337FFE">
              <w:rPr>
                <w:rFonts w:ascii="Calibri" w:eastAsia="Calibri" w:hAnsi="Calibri" w:cs="Times New Roman"/>
              </w:rPr>
              <w:t xml:space="preserve"> the issues; institute and fully implement a new curriculum including professional development for teachers; significantly decrease management authority at the</w:t>
            </w:r>
          </w:p>
          <w:p w:rsidR="0010369A" w:rsidRDefault="00616218" w:rsidP="0010369A">
            <w:pPr>
              <w:ind w:left="1080"/>
              <w:jc w:val="both"/>
              <w:rPr>
                <w:rFonts w:ascii="Calibri" w:eastAsia="Calibri" w:hAnsi="Calibri" w:cs="Times New Roman"/>
              </w:rPr>
            </w:pPr>
            <w:r w:rsidRPr="00337FFE">
              <w:rPr>
                <w:rFonts w:ascii="Calibri" w:eastAsia="Calibri" w:hAnsi="Calibri" w:cs="Times New Roman"/>
              </w:rPr>
              <w:t xml:space="preserve"> building</w:t>
            </w:r>
            <w:r w:rsidR="0010369A">
              <w:rPr>
                <w:rFonts w:ascii="Calibri" w:eastAsia="Calibri" w:hAnsi="Calibri" w:cs="Times New Roman"/>
              </w:rPr>
              <w:t xml:space="preserve"> </w:t>
            </w:r>
            <w:r w:rsidRPr="00337FFE">
              <w:rPr>
                <w:rFonts w:ascii="Calibri" w:eastAsia="Calibri" w:hAnsi="Calibri" w:cs="Times New Roman"/>
              </w:rPr>
              <w:t>level; appoint an outside expert to advise the building on its progress; extend the school year or school day for the building; restructure the internal</w:t>
            </w:r>
          </w:p>
          <w:p w:rsidR="00616218" w:rsidRPr="00337FFE" w:rsidRDefault="00616218" w:rsidP="00934BC7">
            <w:pPr>
              <w:ind w:left="1080"/>
              <w:jc w:val="both"/>
              <w:rPr>
                <w:rFonts w:ascii="Calibri" w:eastAsia="Calibri" w:hAnsi="Calibri" w:cs="Times New Roman"/>
              </w:rPr>
            </w:pPr>
            <w:r w:rsidRPr="00337FFE">
              <w:rPr>
                <w:rFonts w:ascii="Calibri" w:eastAsia="Calibri" w:hAnsi="Calibri" w:cs="Times New Roman"/>
              </w:rPr>
              <w:t xml:space="preserve"> </w:t>
            </w:r>
            <w:proofErr w:type="gramStart"/>
            <w:r w:rsidRPr="00337FFE">
              <w:rPr>
                <w:rFonts w:ascii="Calibri" w:eastAsia="Calibri" w:hAnsi="Calibri" w:cs="Times New Roman"/>
              </w:rPr>
              <w:t>organizational</w:t>
            </w:r>
            <w:proofErr w:type="gramEnd"/>
            <w:r w:rsidR="00934BC7">
              <w:rPr>
                <w:rFonts w:ascii="Calibri" w:eastAsia="Calibri" w:hAnsi="Calibri" w:cs="Times New Roman"/>
              </w:rPr>
              <w:t xml:space="preserve"> </w:t>
            </w:r>
            <w:r w:rsidRPr="00337FFE">
              <w:rPr>
                <w:rFonts w:ascii="Calibri" w:eastAsia="Calibri" w:hAnsi="Calibri" w:cs="Times New Roman"/>
              </w:rPr>
              <w:t>structure of the building</w:t>
            </w:r>
            <w:r>
              <w:rPr>
                <w:rFonts w:ascii="Calibri" w:eastAsia="Calibri" w:hAnsi="Calibri" w:cs="Times New Roman"/>
              </w:rPr>
              <w:t>.</w:t>
            </w:r>
          </w:p>
          <w:p w:rsidR="00427CDD" w:rsidRDefault="00427CDD"/>
        </w:tc>
      </w:tr>
      <w:tr w:rsidR="00427CDD" w:rsidTr="007353A5">
        <w:tc>
          <w:tcPr>
            <w:tcW w:w="1638" w:type="dxa"/>
            <w:shd w:val="clear" w:color="auto" w:fill="FF0000"/>
          </w:tcPr>
          <w:p w:rsidR="00427CDD" w:rsidRPr="00427CDD" w:rsidRDefault="00616218" w:rsidP="00616218">
            <w:pPr>
              <w:jc w:val="center"/>
              <w:rPr>
                <w:rFonts w:cstheme="minorHAnsi"/>
                <w:b/>
                <w:sz w:val="18"/>
                <w:szCs w:val="18"/>
              </w:rPr>
            </w:pPr>
            <w:r>
              <w:rPr>
                <w:rFonts w:cstheme="minorHAnsi"/>
                <w:b/>
                <w:sz w:val="18"/>
                <w:szCs w:val="18"/>
              </w:rPr>
              <w:t>High</w:t>
            </w:r>
          </w:p>
        </w:tc>
        <w:tc>
          <w:tcPr>
            <w:tcW w:w="15858" w:type="dxa"/>
            <w:shd w:val="clear" w:color="auto" w:fill="FFFFFF"/>
          </w:tcPr>
          <w:p w:rsidR="00784F0C" w:rsidRPr="00337FFE" w:rsidRDefault="00784F0C" w:rsidP="00784F0C">
            <w:pPr>
              <w:ind w:left="1080"/>
              <w:jc w:val="both"/>
            </w:pPr>
            <w:r w:rsidRPr="00784F0C">
              <w:t>Required</w:t>
            </w:r>
            <w:r w:rsidRPr="00337FFE">
              <w:t>: Same as low and medium support, but also must participate in an on-site review and follow-up by the State Diagnostic Team as selected by the state</w:t>
            </w:r>
            <w:r>
              <w:t>.</w:t>
            </w:r>
          </w:p>
          <w:p w:rsidR="00784F0C" w:rsidRDefault="00784F0C" w:rsidP="00784F0C">
            <w:pPr>
              <w:ind w:left="0" w:firstLine="0"/>
              <w:jc w:val="both"/>
              <w:rPr>
                <w:rFonts w:ascii="Calibri" w:eastAsia="Calibri" w:hAnsi="Calibri" w:cs="Times New Roman"/>
              </w:rPr>
            </w:pPr>
          </w:p>
          <w:p w:rsidR="00BB686D" w:rsidRDefault="00616218" w:rsidP="00616218">
            <w:pPr>
              <w:ind w:left="1080"/>
              <w:jc w:val="both"/>
              <w:rPr>
                <w:rFonts w:ascii="Calibri" w:eastAsia="Calibri" w:hAnsi="Calibri" w:cs="Times New Roman"/>
              </w:rPr>
            </w:pPr>
            <w:r w:rsidRPr="005818B6">
              <w:rPr>
                <w:rFonts w:ascii="Calibri" w:eastAsia="Calibri" w:hAnsi="Calibri" w:cs="Times New Roman"/>
              </w:rPr>
              <w:t>Additional options from which districts and buildings would select one or more</w:t>
            </w:r>
            <w:r w:rsidRPr="00337FFE">
              <w:rPr>
                <w:rFonts w:ascii="Calibri" w:eastAsia="Calibri" w:hAnsi="Calibri" w:cs="Times New Roman"/>
              </w:rPr>
              <w:t>: On-site review by a state-sanctioned diagnostic team with aggressive implementation</w:t>
            </w:r>
          </w:p>
          <w:p w:rsidR="00BB686D" w:rsidRDefault="00616218" w:rsidP="00616218">
            <w:pPr>
              <w:ind w:left="1080"/>
              <w:jc w:val="both"/>
              <w:rPr>
                <w:rFonts w:ascii="Calibri" w:eastAsia="Calibri" w:hAnsi="Calibri" w:cs="Times New Roman"/>
              </w:rPr>
            </w:pPr>
            <w:r w:rsidRPr="00337FFE">
              <w:rPr>
                <w:rFonts w:ascii="Calibri" w:eastAsia="Calibri" w:hAnsi="Calibri" w:cs="Times New Roman"/>
              </w:rPr>
              <w:t xml:space="preserve">of critical items (critical items are those associated with the reasons the schools/district were identified for improvement); district/buildings implement their </w:t>
            </w:r>
          </w:p>
          <w:p w:rsidR="00BB686D" w:rsidRDefault="00616218" w:rsidP="00616218">
            <w:pPr>
              <w:ind w:left="1080"/>
              <w:jc w:val="both"/>
              <w:rPr>
                <w:rFonts w:ascii="Calibri" w:eastAsia="Calibri" w:hAnsi="Calibri" w:cs="Times New Roman"/>
              </w:rPr>
            </w:pPr>
            <w:r w:rsidRPr="00337FFE">
              <w:rPr>
                <w:rFonts w:ascii="Calibri" w:eastAsia="Calibri" w:hAnsi="Calibri" w:cs="Times New Roman"/>
              </w:rPr>
              <w:t>improvement plans under the oversight of the State Support Team; reopen the school as a public charter school; replace all or most of the building staff (which may</w:t>
            </w:r>
          </w:p>
          <w:p w:rsidR="00616218" w:rsidRPr="00337FFE" w:rsidRDefault="00616218" w:rsidP="00616218">
            <w:pPr>
              <w:ind w:left="1080"/>
              <w:jc w:val="both"/>
              <w:rPr>
                <w:rFonts w:ascii="Calibri" w:eastAsia="Calibri" w:hAnsi="Calibri" w:cs="Times New Roman"/>
              </w:rPr>
            </w:pPr>
            <w:proofErr w:type="gramStart"/>
            <w:r w:rsidRPr="00337FFE">
              <w:rPr>
                <w:rFonts w:ascii="Calibri" w:eastAsia="Calibri" w:hAnsi="Calibri" w:cs="Times New Roman"/>
              </w:rPr>
              <w:t>include</w:t>
            </w:r>
            <w:proofErr w:type="gramEnd"/>
            <w:r w:rsidRPr="00337FFE">
              <w:rPr>
                <w:rFonts w:ascii="Calibri" w:eastAsia="Calibri" w:hAnsi="Calibri" w:cs="Times New Roman"/>
              </w:rPr>
              <w:t xml:space="preserve"> the principal); enter into a contract with an entity to operate the public school</w:t>
            </w:r>
            <w:r>
              <w:rPr>
                <w:rFonts w:ascii="Calibri" w:eastAsia="Calibri" w:hAnsi="Calibri" w:cs="Times New Roman"/>
              </w:rPr>
              <w:t>.</w:t>
            </w:r>
          </w:p>
          <w:p w:rsidR="00784F0C" w:rsidRDefault="00784F0C" w:rsidP="00784F0C">
            <w:pPr>
              <w:ind w:left="0" w:firstLine="0"/>
              <w:jc w:val="both"/>
              <w:rPr>
                <w:rFonts w:ascii="Calibri" w:eastAsia="Calibri" w:hAnsi="Calibri" w:cs="Times New Roman"/>
              </w:rPr>
            </w:pPr>
          </w:p>
          <w:p w:rsidR="007253B2" w:rsidRDefault="00616218" w:rsidP="00616218">
            <w:pPr>
              <w:ind w:left="1080"/>
              <w:jc w:val="both"/>
              <w:rPr>
                <w:rFonts w:ascii="Calibri" w:eastAsia="Calibri" w:hAnsi="Calibri" w:cs="Times New Roman"/>
              </w:rPr>
            </w:pPr>
            <w:r w:rsidRPr="005818B6">
              <w:rPr>
                <w:rFonts w:ascii="Calibri" w:eastAsia="Calibri" w:hAnsi="Calibri" w:cs="Times New Roman"/>
              </w:rPr>
              <w:t>Additional options from which the state would select one or more</w:t>
            </w:r>
            <w:r w:rsidRPr="008A57A6">
              <w:rPr>
                <w:rFonts w:ascii="Calibri" w:eastAsia="Calibri" w:hAnsi="Calibri" w:cs="Times New Roman"/>
              </w:rPr>
              <w:t>:</w:t>
            </w:r>
            <w:r w:rsidRPr="00337FFE">
              <w:rPr>
                <w:rFonts w:ascii="Calibri" w:eastAsia="Calibri" w:hAnsi="Calibri" w:cs="Times New Roman"/>
              </w:rPr>
              <w:t xml:space="preserve"> </w:t>
            </w:r>
            <w:r w:rsidR="00784F0C">
              <w:rPr>
                <w:rFonts w:ascii="Calibri" w:eastAsia="Calibri" w:hAnsi="Calibri" w:cs="Times New Roman"/>
              </w:rPr>
              <w:t xml:space="preserve"> Additional options open to the state </w:t>
            </w:r>
            <w:r w:rsidRPr="00337FFE">
              <w:rPr>
                <w:rFonts w:ascii="Calibri" w:eastAsia="Calibri" w:hAnsi="Calibri" w:cs="Times New Roman"/>
              </w:rPr>
              <w:t xml:space="preserve">for </w:t>
            </w:r>
            <w:r>
              <w:rPr>
                <w:rFonts w:ascii="Calibri" w:eastAsia="Calibri" w:hAnsi="Calibri" w:cs="Times New Roman"/>
              </w:rPr>
              <w:t xml:space="preserve">high support </w:t>
            </w:r>
            <w:r w:rsidRPr="00337FFE">
              <w:rPr>
                <w:rFonts w:ascii="Calibri" w:eastAsia="Calibri" w:hAnsi="Calibri" w:cs="Times New Roman"/>
              </w:rPr>
              <w:t>districts failing to provide consistent</w:t>
            </w:r>
          </w:p>
          <w:p w:rsidR="007253B2" w:rsidRDefault="00616218" w:rsidP="00616218">
            <w:pPr>
              <w:ind w:left="1080"/>
              <w:jc w:val="both"/>
              <w:rPr>
                <w:rFonts w:ascii="Calibri" w:eastAsia="Calibri" w:hAnsi="Calibri" w:cs="Times New Roman"/>
              </w:rPr>
            </w:pPr>
            <w:r w:rsidRPr="00337FFE">
              <w:rPr>
                <w:rFonts w:ascii="Calibri" w:eastAsia="Calibri" w:hAnsi="Calibri" w:cs="Times New Roman"/>
              </w:rPr>
              <w:t xml:space="preserve"> oversight of the school improvement efforts and/or failing to demonstrate significant district improvement: Defer programmatic funds or reduce administrative</w:t>
            </w:r>
          </w:p>
          <w:p w:rsidR="007253B2" w:rsidRDefault="00616218" w:rsidP="00616218">
            <w:pPr>
              <w:ind w:left="1080"/>
              <w:jc w:val="both"/>
              <w:rPr>
                <w:rFonts w:ascii="Calibri" w:eastAsia="Calibri" w:hAnsi="Calibri" w:cs="Times New Roman"/>
              </w:rPr>
            </w:pPr>
            <w:r w:rsidRPr="00337FFE">
              <w:rPr>
                <w:rFonts w:ascii="Calibri" w:eastAsia="Calibri" w:hAnsi="Calibri" w:cs="Times New Roman"/>
              </w:rPr>
              <w:t xml:space="preserve"> funds; institute and implement a new curriculum based on state and local content and achievement standards and provide High Quality Professional Development;</w:t>
            </w:r>
          </w:p>
          <w:p w:rsidR="007253B2" w:rsidRDefault="00616218" w:rsidP="00616218">
            <w:pPr>
              <w:ind w:left="1080"/>
              <w:jc w:val="both"/>
              <w:rPr>
                <w:rFonts w:ascii="Calibri" w:eastAsia="Calibri" w:hAnsi="Calibri" w:cs="Times New Roman"/>
              </w:rPr>
            </w:pPr>
            <w:r w:rsidRPr="00337FFE">
              <w:rPr>
                <w:rFonts w:ascii="Calibri" w:eastAsia="Calibri" w:hAnsi="Calibri" w:cs="Times New Roman"/>
              </w:rPr>
              <w:t xml:space="preserve"> replace district personnel related to the failure to make AYP; remove particular buildings from the jurisdiction of the district and establish alternative governance and </w:t>
            </w:r>
          </w:p>
          <w:p w:rsidR="007253B2" w:rsidRDefault="00616218" w:rsidP="00616218">
            <w:pPr>
              <w:ind w:left="1080"/>
              <w:jc w:val="both"/>
              <w:rPr>
                <w:rFonts w:ascii="Calibri" w:eastAsia="Calibri" w:hAnsi="Calibri" w:cs="Times New Roman"/>
              </w:rPr>
            </w:pPr>
            <w:r w:rsidRPr="00337FFE">
              <w:rPr>
                <w:rFonts w:ascii="Calibri" w:eastAsia="Calibri" w:hAnsi="Calibri" w:cs="Times New Roman"/>
              </w:rPr>
              <w:t>supervision arrangements; appoint a receiver or trustee to administer the affairs of the district in place of the superintendent and the local school board; initiate an</w:t>
            </w:r>
          </w:p>
          <w:p w:rsidR="00616218" w:rsidRPr="00210F49" w:rsidRDefault="00616218" w:rsidP="00616218">
            <w:pPr>
              <w:ind w:left="1080"/>
              <w:jc w:val="both"/>
              <w:rPr>
                <w:rFonts w:ascii="Calibri" w:eastAsia="Calibri" w:hAnsi="Calibri" w:cs="Times New Roman"/>
                <w:u w:val="single"/>
              </w:rPr>
            </w:pPr>
            <w:r w:rsidRPr="00337FFE">
              <w:rPr>
                <w:rFonts w:ascii="Calibri" w:eastAsia="Calibri" w:hAnsi="Calibri" w:cs="Times New Roman"/>
              </w:rPr>
              <w:t xml:space="preserve"> Academic Distress Commission if the district missed AYP for 4 consecutive years and is labeled in Academic Emergency using state accountability measures.</w:t>
            </w:r>
          </w:p>
          <w:p w:rsidR="00427CDD" w:rsidRDefault="00427CDD"/>
        </w:tc>
      </w:tr>
    </w:tbl>
    <w:p w:rsidR="004F1C99" w:rsidRDefault="004F1C99"/>
    <w:p w:rsidR="004F1C99" w:rsidRDefault="004F1C99"/>
    <w:p w:rsidR="004F1C99" w:rsidRDefault="004F1C99"/>
    <w:p w:rsidR="00C47CD2" w:rsidRDefault="00C47CD2"/>
    <w:p w:rsidR="00C47CD2" w:rsidRDefault="00C47CD2"/>
    <w:p w:rsidR="00F348AE" w:rsidRDefault="00F348AE" w:rsidP="00C47CD2">
      <w:pPr>
        <w:pStyle w:val="Heading1"/>
      </w:pPr>
    </w:p>
    <w:p w:rsidR="00C47CD2" w:rsidRDefault="00C47CD2" w:rsidP="00C47CD2">
      <w:pPr>
        <w:pStyle w:val="Heading1"/>
      </w:pPr>
      <w:r w:rsidRPr="00DB374D">
        <w:t>Resources</w:t>
      </w:r>
      <w:r>
        <w:t>:</w:t>
      </w:r>
    </w:p>
    <w:p w:rsidR="00C47CD2" w:rsidRDefault="00C47CD2" w:rsidP="00C47CD2"/>
    <w:p w:rsidR="005C1484" w:rsidRPr="00C47CD2" w:rsidRDefault="005C1484" w:rsidP="00C47CD2">
      <w:r>
        <w:t>Please explore the OIP resources at these Websites:</w:t>
      </w:r>
    </w:p>
    <w:p w:rsidR="00C47CD2" w:rsidRDefault="0050493D" w:rsidP="00C47CD2">
      <w:hyperlink r:id="rId9" w:history="1">
        <w:r w:rsidR="00C47CD2">
          <w:rPr>
            <w:rStyle w:val="Hyperlink"/>
          </w:rPr>
          <w:t>Ohio Leadership Advisory Council Website</w:t>
        </w:r>
      </w:hyperlink>
    </w:p>
    <w:p w:rsidR="00C47CD2" w:rsidRDefault="0050493D" w:rsidP="00C47CD2">
      <w:hyperlink r:id="rId10" w:history="1">
        <w:r w:rsidR="00C47CD2">
          <w:rPr>
            <w:rStyle w:val="Hyperlink"/>
          </w:rPr>
          <w:t>Ohio School Improvement Website</w:t>
        </w:r>
      </w:hyperlink>
    </w:p>
    <w:p w:rsidR="005C1484" w:rsidRDefault="005C1484" w:rsidP="00C47CD2"/>
    <w:p w:rsidR="005C1484" w:rsidRDefault="005C1484" w:rsidP="00C47CD2">
      <w:r>
        <w:t>Go to this Website:</w:t>
      </w:r>
    </w:p>
    <w:p w:rsidR="005C1484" w:rsidRDefault="0050493D" w:rsidP="005C1484">
      <w:hyperlink r:id="rId11" w:history="1">
        <w:r w:rsidR="005C1484">
          <w:rPr>
            <w:rStyle w:val="Hyperlink"/>
          </w:rPr>
          <w:t>Ohio Schools to Watch Rubrics</w:t>
        </w:r>
      </w:hyperlink>
    </w:p>
    <w:p w:rsidR="005C1484" w:rsidRDefault="005C1484" w:rsidP="00C47CD2">
      <w:r>
        <w:t>And review these rubrics:</w:t>
      </w:r>
    </w:p>
    <w:p w:rsidR="0026736C" w:rsidRPr="00784F0C" w:rsidRDefault="0026736C" w:rsidP="0026736C">
      <w:pPr>
        <w:numPr>
          <w:ilvl w:val="0"/>
          <w:numId w:val="15"/>
        </w:numPr>
        <w:spacing w:before="100" w:beforeAutospacing="1" w:after="100" w:afterAutospacing="1"/>
        <w:rPr>
          <w:rFonts w:eastAsia="Times New Roman" w:cstheme="minorHAnsi"/>
        </w:rPr>
      </w:pPr>
      <w:r w:rsidRPr="00784F0C">
        <w:rPr>
          <w:rFonts w:eastAsia="Times New Roman" w:cstheme="minorHAnsi"/>
        </w:rPr>
        <w:t>Self-Study Tool (</w:t>
      </w:r>
      <w:hyperlink r:id="rId12" w:history="1">
        <w:r w:rsidRPr="00C54E9C">
          <w:rPr>
            <w:rFonts w:eastAsia="Times New Roman" w:cstheme="minorHAnsi"/>
            <w:u w:val="single"/>
          </w:rPr>
          <w:t>PDF</w:t>
        </w:r>
      </w:hyperlink>
      <w:r w:rsidRPr="00C54E9C">
        <w:rPr>
          <w:rFonts w:eastAsia="Times New Roman" w:cstheme="minorHAnsi"/>
        </w:rPr>
        <w:t>) (</w:t>
      </w:r>
      <w:hyperlink r:id="rId13" w:history="1">
        <w:r w:rsidRPr="00C54E9C">
          <w:rPr>
            <w:rFonts w:eastAsia="Times New Roman" w:cstheme="minorHAnsi"/>
            <w:u w:val="single"/>
          </w:rPr>
          <w:t>Word</w:t>
        </w:r>
      </w:hyperlink>
      <w:r w:rsidRPr="00784F0C">
        <w:rPr>
          <w:rFonts w:eastAsia="Times New Roman" w:cstheme="minorHAnsi"/>
        </w:rPr>
        <w:t xml:space="preserve">) </w:t>
      </w:r>
    </w:p>
    <w:p w:rsidR="0026736C" w:rsidRPr="00784F0C" w:rsidRDefault="0050493D" w:rsidP="0026736C">
      <w:pPr>
        <w:numPr>
          <w:ilvl w:val="0"/>
          <w:numId w:val="15"/>
        </w:numPr>
        <w:spacing w:before="100" w:beforeAutospacing="1" w:after="100" w:afterAutospacing="1"/>
        <w:rPr>
          <w:rFonts w:eastAsia="Times New Roman" w:cstheme="minorHAnsi"/>
        </w:rPr>
      </w:pPr>
      <w:hyperlink r:id="rId14" w:history="1">
        <w:r w:rsidR="0026736C" w:rsidRPr="00C54E9C">
          <w:rPr>
            <w:rFonts w:eastAsia="Times New Roman" w:cstheme="minorHAnsi"/>
            <w:u w:val="single"/>
          </w:rPr>
          <w:t>OSTW Application Scoring Rubric</w:t>
        </w:r>
      </w:hyperlink>
      <w:r w:rsidR="0026736C" w:rsidRPr="00784F0C">
        <w:rPr>
          <w:rFonts w:eastAsia="Times New Roman" w:cstheme="minorHAnsi"/>
        </w:rPr>
        <w:t>(Word)</w:t>
      </w:r>
    </w:p>
    <w:p w:rsidR="0026736C" w:rsidRDefault="0026736C" w:rsidP="00C47CD2"/>
    <w:p w:rsidR="0026736C" w:rsidRDefault="0026736C" w:rsidP="00C47CD2"/>
    <w:p w:rsidR="005C1484" w:rsidRDefault="005C1484" w:rsidP="00C47CD2"/>
    <w:p w:rsidR="005C1484" w:rsidRDefault="005C1484" w:rsidP="00C47CD2"/>
    <w:p w:rsidR="00C47CD2" w:rsidRDefault="00C47CD2" w:rsidP="00C47CD2"/>
    <w:p w:rsidR="00C47CD2" w:rsidRDefault="00C47CD2"/>
    <w:p w:rsidR="00616218" w:rsidRDefault="00616218"/>
    <w:sectPr w:rsidR="00616218" w:rsidSect="00B3417D">
      <w:headerReference w:type="default" r:id="rId15"/>
      <w:footerReference w:type="default" r:id="rId16"/>
      <w:pgSz w:w="20160" w:h="12240" w:orient="landscape" w:code="5"/>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7A" w:rsidRDefault="00106A7A" w:rsidP="003852FE">
      <w:r>
        <w:separator/>
      </w:r>
    </w:p>
  </w:endnote>
  <w:endnote w:type="continuationSeparator" w:id="0">
    <w:p w:rsidR="00106A7A" w:rsidRDefault="00106A7A" w:rsidP="0038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4895"/>
      <w:docPartObj>
        <w:docPartGallery w:val="Page Numbers (Bottom of Page)"/>
        <w:docPartUnique/>
      </w:docPartObj>
    </w:sdtPr>
    <w:sdtEndPr/>
    <w:sdtContent>
      <w:p w:rsidR="0002734F" w:rsidRDefault="00EE2CEA">
        <w:pPr>
          <w:pStyle w:val="Footer"/>
          <w:jc w:val="right"/>
        </w:pPr>
        <w:r>
          <w:fldChar w:fldCharType="begin"/>
        </w:r>
        <w:r>
          <w:instrText xml:space="preserve"> PAGE   \* MERGEFORMAT </w:instrText>
        </w:r>
        <w:r>
          <w:fldChar w:fldCharType="separate"/>
        </w:r>
        <w:r w:rsidR="0050493D">
          <w:rPr>
            <w:noProof/>
          </w:rPr>
          <w:t>1</w:t>
        </w:r>
        <w:r>
          <w:rPr>
            <w:noProof/>
          </w:rPr>
          <w:fldChar w:fldCharType="end"/>
        </w:r>
      </w:p>
    </w:sdtContent>
  </w:sdt>
  <w:p w:rsidR="0002734F" w:rsidRDefault="00027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7A" w:rsidRDefault="00106A7A" w:rsidP="003852FE">
      <w:r>
        <w:separator/>
      </w:r>
    </w:p>
  </w:footnote>
  <w:footnote w:type="continuationSeparator" w:id="0">
    <w:p w:rsidR="00106A7A" w:rsidRDefault="00106A7A" w:rsidP="00385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00" w:rsidRDefault="00E65F00" w:rsidP="00E65F00">
    <w:r>
      <w:rPr>
        <w:noProof/>
      </w:rPr>
      <w:drawing>
        <wp:inline distT="0" distB="0" distL="0" distR="0">
          <wp:extent cx="1673525" cy="276252"/>
          <wp:effectExtent l="19050" t="0" r="2875" b="0"/>
          <wp:docPr id="5" name="Picture 1" descr="C:\Users\kris.lamphere\Desktop\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lamphere\Desktop\colorlogo.jpg"/>
                  <pic:cNvPicPr>
                    <a:picLocks noChangeAspect="1" noChangeArrowheads="1"/>
                  </pic:cNvPicPr>
                </pic:nvPicPr>
                <pic:blipFill>
                  <a:blip r:embed="rId1"/>
                  <a:srcRect/>
                  <a:stretch>
                    <a:fillRect/>
                  </a:stretch>
                </pic:blipFill>
                <pic:spPr bwMode="auto">
                  <a:xfrm>
                    <a:off x="0" y="0"/>
                    <a:ext cx="1674409" cy="276398"/>
                  </a:xfrm>
                  <a:prstGeom prst="rect">
                    <a:avLst/>
                  </a:prstGeom>
                  <a:noFill/>
                  <a:ln w="9525">
                    <a:noFill/>
                    <a:miter lim="800000"/>
                    <a:headEnd/>
                    <a:tailEnd/>
                  </a:ln>
                </pic:spPr>
              </pic:pic>
            </a:graphicData>
          </a:graphic>
        </wp:inline>
      </w:drawing>
    </w:r>
    <w:r w:rsidR="007C7A9E">
      <w:tab/>
    </w:r>
    <w:r w:rsidR="007C7A9E">
      <w:tab/>
    </w:r>
    <w:r w:rsidR="007C7A9E">
      <w:tab/>
    </w:r>
    <w:r w:rsidR="007C7A9E">
      <w:tab/>
    </w:r>
    <w:r w:rsidR="007C7A9E">
      <w:tab/>
    </w:r>
    <w:r w:rsidR="007C7A9E">
      <w:tab/>
    </w:r>
    <w:r w:rsidR="007C7A9E">
      <w:tab/>
    </w:r>
    <w:r w:rsidR="007C7A9E">
      <w:tab/>
    </w:r>
    <w:r w:rsidR="007C7A9E">
      <w:tab/>
    </w:r>
    <w:r w:rsidR="007C7A9E">
      <w:tab/>
    </w:r>
    <w:r w:rsidR="007C7A9E">
      <w:tab/>
    </w:r>
    <w:r w:rsidR="007C7A9E">
      <w:tab/>
    </w:r>
    <w:r w:rsidR="007C7A9E">
      <w:tab/>
    </w:r>
    <w:r w:rsidR="007C7A9E">
      <w:tab/>
    </w:r>
    <w:r w:rsidR="007C7A9E">
      <w:tab/>
    </w:r>
    <w:r w:rsidR="007C7A9E">
      <w:tab/>
    </w:r>
    <w:r w:rsidR="007C7A9E">
      <w:tab/>
    </w:r>
    <w:r w:rsidR="007C7A9E">
      <w:tab/>
      <w:t>June 21</w:t>
    </w:r>
    <w:r>
      <w:t>,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29F"/>
    <w:multiLevelType w:val="hybridMultilevel"/>
    <w:tmpl w:val="E918E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AC6323"/>
    <w:multiLevelType w:val="hybridMultilevel"/>
    <w:tmpl w:val="5E02C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702BF"/>
    <w:multiLevelType w:val="hybridMultilevel"/>
    <w:tmpl w:val="2A80D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3E29C6"/>
    <w:multiLevelType w:val="hybridMultilevel"/>
    <w:tmpl w:val="74AA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937888"/>
    <w:multiLevelType w:val="hybridMultilevel"/>
    <w:tmpl w:val="213EA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D77215"/>
    <w:multiLevelType w:val="hybridMultilevel"/>
    <w:tmpl w:val="AAC02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EC77A1"/>
    <w:multiLevelType w:val="hybridMultilevel"/>
    <w:tmpl w:val="A6860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1C62363"/>
    <w:multiLevelType w:val="multilevel"/>
    <w:tmpl w:val="8D14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A2C41"/>
    <w:multiLevelType w:val="hybridMultilevel"/>
    <w:tmpl w:val="D074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B3BDF"/>
    <w:multiLevelType w:val="multilevel"/>
    <w:tmpl w:val="3EA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F45E1"/>
    <w:multiLevelType w:val="hybridMultilevel"/>
    <w:tmpl w:val="F460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724FA"/>
    <w:multiLevelType w:val="hybridMultilevel"/>
    <w:tmpl w:val="8782E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DB6CF6"/>
    <w:multiLevelType w:val="hybridMultilevel"/>
    <w:tmpl w:val="35BCBA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6EE5C7C"/>
    <w:multiLevelType w:val="hybridMultilevel"/>
    <w:tmpl w:val="94ECC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30BA9"/>
    <w:multiLevelType w:val="hybridMultilevel"/>
    <w:tmpl w:val="F186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C948EB"/>
    <w:multiLevelType w:val="hybridMultilevel"/>
    <w:tmpl w:val="63BA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2"/>
  </w:num>
  <w:num w:numId="5">
    <w:abstractNumId w:val="11"/>
  </w:num>
  <w:num w:numId="6">
    <w:abstractNumId w:val="8"/>
  </w:num>
  <w:num w:numId="7">
    <w:abstractNumId w:val="14"/>
  </w:num>
  <w:num w:numId="8">
    <w:abstractNumId w:val="15"/>
  </w:num>
  <w:num w:numId="9">
    <w:abstractNumId w:val="6"/>
  </w:num>
  <w:num w:numId="10">
    <w:abstractNumId w:val="10"/>
  </w:num>
  <w:num w:numId="11">
    <w:abstractNumId w:val="1"/>
  </w:num>
  <w:num w:numId="12">
    <w:abstractNumId w:val="13"/>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6A"/>
    <w:rsid w:val="0000282C"/>
    <w:rsid w:val="00004E06"/>
    <w:rsid w:val="00007309"/>
    <w:rsid w:val="000135C1"/>
    <w:rsid w:val="000207E8"/>
    <w:rsid w:val="00023851"/>
    <w:rsid w:val="0002734F"/>
    <w:rsid w:val="00034DE4"/>
    <w:rsid w:val="00034FBD"/>
    <w:rsid w:val="00042EEA"/>
    <w:rsid w:val="0004327F"/>
    <w:rsid w:val="00044B1B"/>
    <w:rsid w:val="0005049A"/>
    <w:rsid w:val="0005516F"/>
    <w:rsid w:val="000652C4"/>
    <w:rsid w:val="00065536"/>
    <w:rsid w:val="00066446"/>
    <w:rsid w:val="00073420"/>
    <w:rsid w:val="000737C6"/>
    <w:rsid w:val="000758DC"/>
    <w:rsid w:val="0007726B"/>
    <w:rsid w:val="000928F9"/>
    <w:rsid w:val="00097CD1"/>
    <w:rsid w:val="000A0B5B"/>
    <w:rsid w:val="000A287E"/>
    <w:rsid w:val="000B28F9"/>
    <w:rsid w:val="000B3347"/>
    <w:rsid w:val="000C1069"/>
    <w:rsid w:val="000C1D8F"/>
    <w:rsid w:val="000C279F"/>
    <w:rsid w:val="000C30F5"/>
    <w:rsid w:val="000C39DB"/>
    <w:rsid w:val="000C5A57"/>
    <w:rsid w:val="000D159A"/>
    <w:rsid w:val="000D7FAF"/>
    <w:rsid w:val="000E5FF1"/>
    <w:rsid w:val="000E60B8"/>
    <w:rsid w:val="000E7BB7"/>
    <w:rsid w:val="000F0C2F"/>
    <w:rsid w:val="000F1C40"/>
    <w:rsid w:val="000F3C79"/>
    <w:rsid w:val="000F4C2D"/>
    <w:rsid w:val="00101716"/>
    <w:rsid w:val="0010369A"/>
    <w:rsid w:val="00106514"/>
    <w:rsid w:val="00106A7A"/>
    <w:rsid w:val="00111445"/>
    <w:rsid w:val="00116885"/>
    <w:rsid w:val="001169F1"/>
    <w:rsid w:val="00120E1D"/>
    <w:rsid w:val="001220CE"/>
    <w:rsid w:val="001232E2"/>
    <w:rsid w:val="001234FE"/>
    <w:rsid w:val="00132256"/>
    <w:rsid w:val="001329E9"/>
    <w:rsid w:val="00132AE4"/>
    <w:rsid w:val="00136119"/>
    <w:rsid w:val="0013639A"/>
    <w:rsid w:val="00140AD7"/>
    <w:rsid w:val="001666AB"/>
    <w:rsid w:val="00167B0E"/>
    <w:rsid w:val="00175301"/>
    <w:rsid w:val="00181C0F"/>
    <w:rsid w:val="0018224B"/>
    <w:rsid w:val="001867A3"/>
    <w:rsid w:val="00192BD4"/>
    <w:rsid w:val="001954C3"/>
    <w:rsid w:val="001A03CA"/>
    <w:rsid w:val="001A0D4A"/>
    <w:rsid w:val="001B1992"/>
    <w:rsid w:val="001B411C"/>
    <w:rsid w:val="001B60C9"/>
    <w:rsid w:val="001C745C"/>
    <w:rsid w:val="001D0FBB"/>
    <w:rsid w:val="001E0D25"/>
    <w:rsid w:val="001E2190"/>
    <w:rsid w:val="001E5965"/>
    <w:rsid w:val="001F0057"/>
    <w:rsid w:val="001F4DAE"/>
    <w:rsid w:val="00200992"/>
    <w:rsid w:val="00200EB8"/>
    <w:rsid w:val="002152E9"/>
    <w:rsid w:val="0021749D"/>
    <w:rsid w:val="00222386"/>
    <w:rsid w:val="0022441B"/>
    <w:rsid w:val="00232658"/>
    <w:rsid w:val="00240292"/>
    <w:rsid w:val="00241628"/>
    <w:rsid w:val="002476BA"/>
    <w:rsid w:val="0025076A"/>
    <w:rsid w:val="0026736C"/>
    <w:rsid w:val="002701BA"/>
    <w:rsid w:val="0027267A"/>
    <w:rsid w:val="002776EF"/>
    <w:rsid w:val="00293F33"/>
    <w:rsid w:val="00294943"/>
    <w:rsid w:val="002A0694"/>
    <w:rsid w:val="002A23A5"/>
    <w:rsid w:val="002A763E"/>
    <w:rsid w:val="002B18A3"/>
    <w:rsid w:val="002B3D65"/>
    <w:rsid w:val="002C612B"/>
    <w:rsid w:val="002D3C2D"/>
    <w:rsid w:val="002D4151"/>
    <w:rsid w:val="002F0278"/>
    <w:rsid w:val="002F514A"/>
    <w:rsid w:val="002F7DB6"/>
    <w:rsid w:val="00302B25"/>
    <w:rsid w:val="00304B46"/>
    <w:rsid w:val="00310FAB"/>
    <w:rsid w:val="003113F3"/>
    <w:rsid w:val="00311B64"/>
    <w:rsid w:val="00311FB6"/>
    <w:rsid w:val="003162EC"/>
    <w:rsid w:val="00326D17"/>
    <w:rsid w:val="00331993"/>
    <w:rsid w:val="00332E02"/>
    <w:rsid w:val="00332EAC"/>
    <w:rsid w:val="00335FCE"/>
    <w:rsid w:val="003410A6"/>
    <w:rsid w:val="0035365E"/>
    <w:rsid w:val="0036752E"/>
    <w:rsid w:val="003852FE"/>
    <w:rsid w:val="003910B6"/>
    <w:rsid w:val="00394D8C"/>
    <w:rsid w:val="003966B8"/>
    <w:rsid w:val="003A0C71"/>
    <w:rsid w:val="003A1910"/>
    <w:rsid w:val="003A23CD"/>
    <w:rsid w:val="003A2A4D"/>
    <w:rsid w:val="003A6628"/>
    <w:rsid w:val="003C0C55"/>
    <w:rsid w:val="003C3669"/>
    <w:rsid w:val="003C68A0"/>
    <w:rsid w:val="003C7682"/>
    <w:rsid w:val="003C7E07"/>
    <w:rsid w:val="003D38AA"/>
    <w:rsid w:val="003D487C"/>
    <w:rsid w:val="003E4B1B"/>
    <w:rsid w:val="003E5DC0"/>
    <w:rsid w:val="0040045D"/>
    <w:rsid w:val="004076C1"/>
    <w:rsid w:val="00420ADD"/>
    <w:rsid w:val="00427CDD"/>
    <w:rsid w:val="0044233F"/>
    <w:rsid w:val="0045221F"/>
    <w:rsid w:val="00457496"/>
    <w:rsid w:val="00462D74"/>
    <w:rsid w:val="00467E3B"/>
    <w:rsid w:val="004767DA"/>
    <w:rsid w:val="00481089"/>
    <w:rsid w:val="004821BF"/>
    <w:rsid w:val="004821D7"/>
    <w:rsid w:val="004828D7"/>
    <w:rsid w:val="0048377F"/>
    <w:rsid w:val="004917FE"/>
    <w:rsid w:val="00491AAC"/>
    <w:rsid w:val="00494412"/>
    <w:rsid w:val="004B47EC"/>
    <w:rsid w:val="004B6A27"/>
    <w:rsid w:val="004C564E"/>
    <w:rsid w:val="004D20E8"/>
    <w:rsid w:val="004E0C28"/>
    <w:rsid w:val="004E268F"/>
    <w:rsid w:val="004F1C99"/>
    <w:rsid w:val="004F26D2"/>
    <w:rsid w:val="004F3AAD"/>
    <w:rsid w:val="004F47F8"/>
    <w:rsid w:val="005038EA"/>
    <w:rsid w:val="00503AEB"/>
    <w:rsid w:val="0050493D"/>
    <w:rsid w:val="00507811"/>
    <w:rsid w:val="005148C5"/>
    <w:rsid w:val="00516A48"/>
    <w:rsid w:val="00517179"/>
    <w:rsid w:val="005174DE"/>
    <w:rsid w:val="0052119B"/>
    <w:rsid w:val="005267BE"/>
    <w:rsid w:val="00530904"/>
    <w:rsid w:val="005315DB"/>
    <w:rsid w:val="0053527F"/>
    <w:rsid w:val="00536761"/>
    <w:rsid w:val="00553EC6"/>
    <w:rsid w:val="005631BB"/>
    <w:rsid w:val="005633D9"/>
    <w:rsid w:val="0056371D"/>
    <w:rsid w:val="005648E8"/>
    <w:rsid w:val="00567F5E"/>
    <w:rsid w:val="00570639"/>
    <w:rsid w:val="00573BCE"/>
    <w:rsid w:val="00580466"/>
    <w:rsid w:val="005818B6"/>
    <w:rsid w:val="005849A8"/>
    <w:rsid w:val="00586510"/>
    <w:rsid w:val="0059525C"/>
    <w:rsid w:val="00595D59"/>
    <w:rsid w:val="005A1988"/>
    <w:rsid w:val="005A1B75"/>
    <w:rsid w:val="005A49EB"/>
    <w:rsid w:val="005C1484"/>
    <w:rsid w:val="005C1BBD"/>
    <w:rsid w:val="005C7932"/>
    <w:rsid w:val="005C7EF8"/>
    <w:rsid w:val="005D45CD"/>
    <w:rsid w:val="005D68E7"/>
    <w:rsid w:val="005E4336"/>
    <w:rsid w:val="005E6975"/>
    <w:rsid w:val="005F2B23"/>
    <w:rsid w:val="005F2B8E"/>
    <w:rsid w:val="005F4561"/>
    <w:rsid w:val="00602625"/>
    <w:rsid w:val="00602953"/>
    <w:rsid w:val="00602F9D"/>
    <w:rsid w:val="00606C95"/>
    <w:rsid w:val="006070E9"/>
    <w:rsid w:val="0061612A"/>
    <w:rsid w:val="00616218"/>
    <w:rsid w:val="00622F02"/>
    <w:rsid w:val="00627AF2"/>
    <w:rsid w:val="006317BB"/>
    <w:rsid w:val="006345E9"/>
    <w:rsid w:val="00637ACA"/>
    <w:rsid w:val="00637BA9"/>
    <w:rsid w:val="006463D4"/>
    <w:rsid w:val="00650599"/>
    <w:rsid w:val="00650B77"/>
    <w:rsid w:val="006714AC"/>
    <w:rsid w:val="00671936"/>
    <w:rsid w:val="00671B0D"/>
    <w:rsid w:val="0067568A"/>
    <w:rsid w:val="00683521"/>
    <w:rsid w:val="00691A11"/>
    <w:rsid w:val="00693343"/>
    <w:rsid w:val="00697A68"/>
    <w:rsid w:val="006A0D21"/>
    <w:rsid w:val="006A2DED"/>
    <w:rsid w:val="006A65E0"/>
    <w:rsid w:val="006C34B3"/>
    <w:rsid w:val="006C395D"/>
    <w:rsid w:val="006C39C0"/>
    <w:rsid w:val="006C7CEB"/>
    <w:rsid w:val="006C7EEE"/>
    <w:rsid w:val="006D68EB"/>
    <w:rsid w:val="006E2704"/>
    <w:rsid w:val="006E2BA4"/>
    <w:rsid w:val="006E620C"/>
    <w:rsid w:val="006E76E5"/>
    <w:rsid w:val="006F3376"/>
    <w:rsid w:val="006F47DB"/>
    <w:rsid w:val="006F56BD"/>
    <w:rsid w:val="006F690F"/>
    <w:rsid w:val="006F7254"/>
    <w:rsid w:val="007235BB"/>
    <w:rsid w:val="0072395B"/>
    <w:rsid w:val="00723B04"/>
    <w:rsid w:val="007253B2"/>
    <w:rsid w:val="0073478D"/>
    <w:rsid w:val="007353A5"/>
    <w:rsid w:val="00741B33"/>
    <w:rsid w:val="00744E6A"/>
    <w:rsid w:val="00745165"/>
    <w:rsid w:val="0074539C"/>
    <w:rsid w:val="00745C46"/>
    <w:rsid w:val="00753577"/>
    <w:rsid w:val="00756C83"/>
    <w:rsid w:val="00765562"/>
    <w:rsid w:val="00773E34"/>
    <w:rsid w:val="00774DFE"/>
    <w:rsid w:val="007835C3"/>
    <w:rsid w:val="00784F0C"/>
    <w:rsid w:val="00797BEC"/>
    <w:rsid w:val="007A2245"/>
    <w:rsid w:val="007B4294"/>
    <w:rsid w:val="007C7A9E"/>
    <w:rsid w:val="007D0518"/>
    <w:rsid w:val="007D0BEF"/>
    <w:rsid w:val="007D1D24"/>
    <w:rsid w:val="007D4874"/>
    <w:rsid w:val="007D60C2"/>
    <w:rsid w:val="007E560F"/>
    <w:rsid w:val="007F1C6C"/>
    <w:rsid w:val="007F38C6"/>
    <w:rsid w:val="00801E84"/>
    <w:rsid w:val="00803EE0"/>
    <w:rsid w:val="00803F42"/>
    <w:rsid w:val="00805254"/>
    <w:rsid w:val="008069C3"/>
    <w:rsid w:val="00810310"/>
    <w:rsid w:val="00811832"/>
    <w:rsid w:val="00813FA1"/>
    <w:rsid w:val="00815898"/>
    <w:rsid w:val="00816B7D"/>
    <w:rsid w:val="008228AF"/>
    <w:rsid w:val="00822E03"/>
    <w:rsid w:val="00823AD4"/>
    <w:rsid w:val="008326A0"/>
    <w:rsid w:val="0084142A"/>
    <w:rsid w:val="00843DB3"/>
    <w:rsid w:val="00847503"/>
    <w:rsid w:val="008475FF"/>
    <w:rsid w:val="00847737"/>
    <w:rsid w:val="00857409"/>
    <w:rsid w:val="00857C98"/>
    <w:rsid w:val="00864AB0"/>
    <w:rsid w:val="00865527"/>
    <w:rsid w:val="00865CC9"/>
    <w:rsid w:val="008857CB"/>
    <w:rsid w:val="00887F1D"/>
    <w:rsid w:val="00890984"/>
    <w:rsid w:val="00897DF5"/>
    <w:rsid w:val="008A13D9"/>
    <w:rsid w:val="008A57A6"/>
    <w:rsid w:val="008B4ECE"/>
    <w:rsid w:val="008D7805"/>
    <w:rsid w:val="008E3928"/>
    <w:rsid w:val="008E4760"/>
    <w:rsid w:val="008E6CD4"/>
    <w:rsid w:val="008F6951"/>
    <w:rsid w:val="008F6C2D"/>
    <w:rsid w:val="008F7DE1"/>
    <w:rsid w:val="00903E52"/>
    <w:rsid w:val="00904A17"/>
    <w:rsid w:val="00905473"/>
    <w:rsid w:val="00910104"/>
    <w:rsid w:val="0091254C"/>
    <w:rsid w:val="00913B18"/>
    <w:rsid w:val="00925897"/>
    <w:rsid w:val="00934BC7"/>
    <w:rsid w:val="00937E9D"/>
    <w:rsid w:val="00945CB8"/>
    <w:rsid w:val="0094769A"/>
    <w:rsid w:val="0095336D"/>
    <w:rsid w:val="00961B8F"/>
    <w:rsid w:val="00963084"/>
    <w:rsid w:val="0097195B"/>
    <w:rsid w:val="009727FD"/>
    <w:rsid w:val="009730A0"/>
    <w:rsid w:val="0097555D"/>
    <w:rsid w:val="00982664"/>
    <w:rsid w:val="009837E3"/>
    <w:rsid w:val="0098752A"/>
    <w:rsid w:val="009961FB"/>
    <w:rsid w:val="009A01CD"/>
    <w:rsid w:val="009A4771"/>
    <w:rsid w:val="009B614C"/>
    <w:rsid w:val="009C220D"/>
    <w:rsid w:val="009C2BB7"/>
    <w:rsid w:val="009C3AA7"/>
    <w:rsid w:val="009D23DB"/>
    <w:rsid w:val="009D3D39"/>
    <w:rsid w:val="009D66F9"/>
    <w:rsid w:val="009E2144"/>
    <w:rsid w:val="009E2595"/>
    <w:rsid w:val="009E308C"/>
    <w:rsid w:val="009F099B"/>
    <w:rsid w:val="009F2B4C"/>
    <w:rsid w:val="009F50DD"/>
    <w:rsid w:val="009F5847"/>
    <w:rsid w:val="009F634B"/>
    <w:rsid w:val="009F6751"/>
    <w:rsid w:val="00A00340"/>
    <w:rsid w:val="00A055C7"/>
    <w:rsid w:val="00A06EFE"/>
    <w:rsid w:val="00A16A60"/>
    <w:rsid w:val="00A23403"/>
    <w:rsid w:val="00A26686"/>
    <w:rsid w:val="00A27159"/>
    <w:rsid w:val="00A2734B"/>
    <w:rsid w:val="00A33D1D"/>
    <w:rsid w:val="00A40271"/>
    <w:rsid w:val="00A46D66"/>
    <w:rsid w:val="00A50346"/>
    <w:rsid w:val="00A55131"/>
    <w:rsid w:val="00A64A2A"/>
    <w:rsid w:val="00A6563B"/>
    <w:rsid w:val="00A731A7"/>
    <w:rsid w:val="00A81005"/>
    <w:rsid w:val="00A81658"/>
    <w:rsid w:val="00A82583"/>
    <w:rsid w:val="00AA2572"/>
    <w:rsid w:val="00AA3040"/>
    <w:rsid w:val="00AB1083"/>
    <w:rsid w:val="00AB2F72"/>
    <w:rsid w:val="00AC27A9"/>
    <w:rsid w:val="00AC6CAD"/>
    <w:rsid w:val="00AD57CC"/>
    <w:rsid w:val="00AF00DB"/>
    <w:rsid w:val="00AF2ABC"/>
    <w:rsid w:val="00B02039"/>
    <w:rsid w:val="00B0285C"/>
    <w:rsid w:val="00B06F53"/>
    <w:rsid w:val="00B07710"/>
    <w:rsid w:val="00B14BBC"/>
    <w:rsid w:val="00B15093"/>
    <w:rsid w:val="00B2081B"/>
    <w:rsid w:val="00B21827"/>
    <w:rsid w:val="00B25E98"/>
    <w:rsid w:val="00B26922"/>
    <w:rsid w:val="00B275CD"/>
    <w:rsid w:val="00B31992"/>
    <w:rsid w:val="00B32C8F"/>
    <w:rsid w:val="00B3417D"/>
    <w:rsid w:val="00B40E68"/>
    <w:rsid w:val="00B42CCD"/>
    <w:rsid w:val="00B434DF"/>
    <w:rsid w:val="00B7229C"/>
    <w:rsid w:val="00B7740F"/>
    <w:rsid w:val="00B82299"/>
    <w:rsid w:val="00B877E4"/>
    <w:rsid w:val="00B90013"/>
    <w:rsid w:val="00B90057"/>
    <w:rsid w:val="00B9533E"/>
    <w:rsid w:val="00BA104E"/>
    <w:rsid w:val="00BB002B"/>
    <w:rsid w:val="00BB0AE3"/>
    <w:rsid w:val="00BB686D"/>
    <w:rsid w:val="00BB7F30"/>
    <w:rsid w:val="00BC33F5"/>
    <w:rsid w:val="00BC51AF"/>
    <w:rsid w:val="00BF1019"/>
    <w:rsid w:val="00BF18EB"/>
    <w:rsid w:val="00BF2582"/>
    <w:rsid w:val="00BF428D"/>
    <w:rsid w:val="00BF582E"/>
    <w:rsid w:val="00BF58B7"/>
    <w:rsid w:val="00BF6F1E"/>
    <w:rsid w:val="00C040FF"/>
    <w:rsid w:val="00C06BE2"/>
    <w:rsid w:val="00C105F8"/>
    <w:rsid w:val="00C106D4"/>
    <w:rsid w:val="00C133DC"/>
    <w:rsid w:val="00C20ACE"/>
    <w:rsid w:val="00C210E2"/>
    <w:rsid w:val="00C252DF"/>
    <w:rsid w:val="00C31CDC"/>
    <w:rsid w:val="00C4040E"/>
    <w:rsid w:val="00C41FA3"/>
    <w:rsid w:val="00C420F0"/>
    <w:rsid w:val="00C47CD2"/>
    <w:rsid w:val="00C508D3"/>
    <w:rsid w:val="00C53AE6"/>
    <w:rsid w:val="00C548E3"/>
    <w:rsid w:val="00C54E9C"/>
    <w:rsid w:val="00C552FD"/>
    <w:rsid w:val="00C61C02"/>
    <w:rsid w:val="00C6430F"/>
    <w:rsid w:val="00C65B64"/>
    <w:rsid w:val="00C66644"/>
    <w:rsid w:val="00C66AF8"/>
    <w:rsid w:val="00C74242"/>
    <w:rsid w:val="00C742A8"/>
    <w:rsid w:val="00C7556A"/>
    <w:rsid w:val="00C805F9"/>
    <w:rsid w:val="00C835B7"/>
    <w:rsid w:val="00C8427E"/>
    <w:rsid w:val="00C92694"/>
    <w:rsid w:val="00CA29BA"/>
    <w:rsid w:val="00CA78BC"/>
    <w:rsid w:val="00CA7E05"/>
    <w:rsid w:val="00CD334F"/>
    <w:rsid w:val="00CD5914"/>
    <w:rsid w:val="00CD5AB9"/>
    <w:rsid w:val="00CE18D6"/>
    <w:rsid w:val="00CE32F3"/>
    <w:rsid w:val="00CE3333"/>
    <w:rsid w:val="00CE6790"/>
    <w:rsid w:val="00CF1FD4"/>
    <w:rsid w:val="00CF28B2"/>
    <w:rsid w:val="00D0328E"/>
    <w:rsid w:val="00D03F6E"/>
    <w:rsid w:val="00D15C9B"/>
    <w:rsid w:val="00D15D44"/>
    <w:rsid w:val="00D201A3"/>
    <w:rsid w:val="00D20D60"/>
    <w:rsid w:val="00D21F2D"/>
    <w:rsid w:val="00D253A6"/>
    <w:rsid w:val="00D278D8"/>
    <w:rsid w:val="00D27A9D"/>
    <w:rsid w:val="00D30A43"/>
    <w:rsid w:val="00D31BCA"/>
    <w:rsid w:val="00D32E7B"/>
    <w:rsid w:val="00D35AD6"/>
    <w:rsid w:val="00D36C2E"/>
    <w:rsid w:val="00D40019"/>
    <w:rsid w:val="00D45783"/>
    <w:rsid w:val="00D45DD5"/>
    <w:rsid w:val="00D46BD4"/>
    <w:rsid w:val="00D54820"/>
    <w:rsid w:val="00D5636E"/>
    <w:rsid w:val="00D6512C"/>
    <w:rsid w:val="00D66988"/>
    <w:rsid w:val="00D855A2"/>
    <w:rsid w:val="00D87E3C"/>
    <w:rsid w:val="00DA220B"/>
    <w:rsid w:val="00DA23B6"/>
    <w:rsid w:val="00DA3B73"/>
    <w:rsid w:val="00DA4D19"/>
    <w:rsid w:val="00DB05D4"/>
    <w:rsid w:val="00DB4A3B"/>
    <w:rsid w:val="00DB6ED1"/>
    <w:rsid w:val="00DC413C"/>
    <w:rsid w:val="00DC754C"/>
    <w:rsid w:val="00DD0B4F"/>
    <w:rsid w:val="00DD5468"/>
    <w:rsid w:val="00DD5536"/>
    <w:rsid w:val="00DE28C6"/>
    <w:rsid w:val="00DE5964"/>
    <w:rsid w:val="00DE665F"/>
    <w:rsid w:val="00DE7B57"/>
    <w:rsid w:val="00DF5841"/>
    <w:rsid w:val="00E000B1"/>
    <w:rsid w:val="00E1155C"/>
    <w:rsid w:val="00E13D6A"/>
    <w:rsid w:val="00E1470E"/>
    <w:rsid w:val="00E21054"/>
    <w:rsid w:val="00E22A8E"/>
    <w:rsid w:val="00E3222E"/>
    <w:rsid w:val="00E35026"/>
    <w:rsid w:val="00E41519"/>
    <w:rsid w:val="00E45C72"/>
    <w:rsid w:val="00E46831"/>
    <w:rsid w:val="00E474F9"/>
    <w:rsid w:val="00E50E3F"/>
    <w:rsid w:val="00E6355D"/>
    <w:rsid w:val="00E650B0"/>
    <w:rsid w:val="00E658E7"/>
    <w:rsid w:val="00E65F00"/>
    <w:rsid w:val="00E6748E"/>
    <w:rsid w:val="00E71D32"/>
    <w:rsid w:val="00EA13F0"/>
    <w:rsid w:val="00EA3BDE"/>
    <w:rsid w:val="00EA7EF5"/>
    <w:rsid w:val="00EC2F4A"/>
    <w:rsid w:val="00EC407C"/>
    <w:rsid w:val="00EC6202"/>
    <w:rsid w:val="00ED4554"/>
    <w:rsid w:val="00EE2CEA"/>
    <w:rsid w:val="00EE40FE"/>
    <w:rsid w:val="00F04369"/>
    <w:rsid w:val="00F10254"/>
    <w:rsid w:val="00F12C05"/>
    <w:rsid w:val="00F132A7"/>
    <w:rsid w:val="00F13F71"/>
    <w:rsid w:val="00F160FF"/>
    <w:rsid w:val="00F17D25"/>
    <w:rsid w:val="00F24C8A"/>
    <w:rsid w:val="00F34500"/>
    <w:rsid w:val="00F348AE"/>
    <w:rsid w:val="00F43888"/>
    <w:rsid w:val="00F43E42"/>
    <w:rsid w:val="00F46051"/>
    <w:rsid w:val="00F5771C"/>
    <w:rsid w:val="00F57B68"/>
    <w:rsid w:val="00F64707"/>
    <w:rsid w:val="00F64DDE"/>
    <w:rsid w:val="00F64EAC"/>
    <w:rsid w:val="00F7394F"/>
    <w:rsid w:val="00F807DB"/>
    <w:rsid w:val="00F80B09"/>
    <w:rsid w:val="00F86C8C"/>
    <w:rsid w:val="00F9037D"/>
    <w:rsid w:val="00F908BB"/>
    <w:rsid w:val="00F93878"/>
    <w:rsid w:val="00FB0BF9"/>
    <w:rsid w:val="00FB2C2D"/>
    <w:rsid w:val="00FB5A7B"/>
    <w:rsid w:val="00FC68C3"/>
    <w:rsid w:val="00FD09A3"/>
    <w:rsid w:val="00FD5109"/>
    <w:rsid w:val="00FE54E4"/>
    <w:rsid w:val="00FF0804"/>
    <w:rsid w:val="00FF1CC5"/>
    <w:rsid w:val="00FF4C09"/>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A4"/>
  </w:style>
  <w:style w:type="paragraph" w:styleId="Heading1">
    <w:name w:val="heading 1"/>
    <w:basedOn w:val="Normal"/>
    <w:next w:val="Normal"/>
    <w:link w:val="Heading1Char"/>
    <w:uiPriority w:val="9"/>
    <w:qFormat/>
    <w:rsid w:val="00C47C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6C83"/>
    <w:pPr>
      <w:ind w:left="720"/>
      <w:contextualSpacing/>
    </w:pPr>
  </w:style>
  <w:style w:type="paragraph" w:styleId="Header">
    <w:name w:val="header"/>
    <w:basedOn w:val="Normal"/>
    <w:link w:val="HeaderChar"/>
    <w:uiPriority w:val="99"/>
    <w:semiHidden/>
    <w:unhideWhenUsed/>
    <w:rsid w:val="003852FE"/>
    <w:pPr>
      <w:tabs>
        <w:tab w:val="center" w:pos="4680"/>
        <w:tab w:val="right" w:pos="9360"/>
      </w:tabs>
    </w:pPr>
  </w:style>
  <w:style w:type="character" w:customStyle="1" w:styleId="HeaderChar">
    <w:name w:val="Header Char"/>
    <w:basedOn w:val="DefaultParagraphFont"/>
    <w:link w:val="Header"/>
    <w:uiPriority w:val="99"/>
    <w:semiHidden/>
    <w:rsid w:val="003852FE"/>
  </w:style>
  <w:style w:type="paragraph" w:styleId="Footer">
    <w:name w:val="footer"/>
    <w:basedOn w:val="Normal"/>
    <w:link w:val="FooterChar"/>
    <w:uiPriority w:val="99"/>
    <w:unhideWhenUsed/>
    <w:rsid w:val="003852FE"/>
    <w:pPr>
      <w:tabs>
        <w:tab w:val="center" w:pos="4680"/>
        <w:tab w:val="right" w:pos="9360"/>
      </w:tabs>
    </w:pPr>
  </w:style>
  <w:style w:type="character" w:customStyle="1" w:styleId="FooterChar">
    <w:name w:val="Footer Char"/>
    <w:basedOn w:val="DefaultParagraphFont"/>
    <w:link w:val="Footer"/>
    <w:uiPriority w:val="99"/>
    <w:rsid w:val="003852FE"/>
  </w:style>
  <w:style w:type="paragraph" w:styleId="BalloonText">
    <w:name w:val="Balloon Text"/>
    <w:basedOn w:val="Normal"/>
    <w:link w:val="BalloonTextChar"/>
    <w:uiPriority w:val="99"/>
    <w:semiHidden/>
    <w:unhideWhenUsed/>
    <w:rsid w:val="002F514A"/>
    <w:rPr>
      <w:rFonts w:ascii="Tahoma" w:hAnsi="Tahoma" w:cs="Tahoma"/>
      <w:sz w:val="16"/>
      <w:szCs w:val="16"/>
    </w:rPr>
  </w:style>
  <w:style w:type="character" w:customStyle="1" w:styleId="BalloonTextChar">
    <w:name w:val="Balloon Text Char"/>
    <w:basedOn w:val="DefaultParagraphFont"/>
    <w:link w:val="BalloonText"/>
    <w:uiPriority w:val="99"/>
    <w:semiHidden/>
    <w:rsid w:val="002F514A"/>
    <w:rPr>
      <w:rFonts w:ascii="Tahoma" w:hAnsi="Tahoma" w:cs="Tahoma"/>
      <w:sz w:val="16"/>
      <w:szCs w:val="16"/>
    </w:rPr>
  </w:style>
  <w:style w:type="character" w:customStyle="1" w:styleId="Heading1Char">
    <w:name w:val="Heading 1 Char"/>
    <w:basedOn w:val="DefaultParagraphFont"/>
    <w:link w:val="Heading1"/>
    <w:uiPriority w:val="9"/>
    <w:rsid w:val="00C47CD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47CD2"/>
    <w:rPr>
      <w:color w:val="0000FF" w:themeColor="hyperlink"/>
      <w:u w:val="single"/>
    </w:rPr>
  </w:style>
  <w:style w:type="character" w:styleId="FollowedHyperlink">
    <w:name w:val="FollowedHyperlink"/>
    <w:basedOn w:val="DefaultParagraphFont"/>
    <w:uiPriority w:val="99"/>
    <w:semiHidden/>
    <w:unhideWhenUsed/>
    <w:rsid w:val="005C14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A4"/>
  </w:style>
  <w:style w:type="paragraph" w:styleId="Heading1">
    <w:name w:val="heading 1"/>
    <w:basedOn w:val="Normal"/>
    <w:next w:val="Normal"/>
    <w:link w:val="Heading1Char"/>
    <w:uiPriority w:val="9"/>
    <w:qFormat/>
    <w:rsid w:val="00C47C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6C83"/>
    <w:pPr>
      <w:ind w:left="720"/>
      <w:contextualSpacing/>
    </w:pPr>
  </w:style>
  <w:style w:type="paragraph" w:styleId="Header">
    <w:name w:val="header"/>
    <w:basedOn w:val="Normal"/>
    <w:link w:val="HeaderChar"/>
    <w:uiPriority w:val="99"/>
    <w:semiHidden/>
    <w:unhideWhenUsed/>
    <w:rsid w:val="003852FE"/>
    <w:pPr>
      <w:tabs>
        <w:tab w:val="center" w:pos="4680"/>
        <w:tab w:val="right" w:pos="9360"/>
      </w:tabs>
    </w:pPr>
  </w:style>
  <w:style w:type="character" w:customStyle="1" w:styleId="HeaderChar">
    <w:name w:val="Header Char"/>
    <w:basedOn w:val="DefaultParagraphFont"/>
    <w:link w:val="Header"/>
    <w:uiPriority w:val="99"/>
    <w:semiHidden/>
    <w:rsid w:val="003852FE"/>
  </w:style>
  <w:style w:type="paragraph" w:styleId="Footer">
    <w:name w:val="footer"/>
    <w:basedOn w:val="Normal"/>
    <w:link w:val="FooterChar"/>
    <w:uiPriority w:val="99"/>
    <w:unhideWhenUsed/>
    <w:rsid w:val="003852FE"/>
    <w:pPr>
      <w:tabs>
        <w:tab w:val="center" w:pos="4680"/>
        <w:tab w:val="right" w:pos="9360"/>
      </w:tabs>
    </w:pPr>
  </w:style>
  <w:style w:type="character" w:customStyle="1" w:styleId="FooterChar">
    <w:name w:val="Footer Char"/>
    <w:basedOn w:val="DefaultParagraphFont"/>
    <w:link w:val="Footer"/>
    <w:uiPriority w:val="99"/>
    <w:rsid w:val="003852FE"/>
  </w:style>
  <w:style w:type="paragraph" w:styleId="BalloonText">
    <w:name w:val="Balloon Text"/>
    <w:basedOn w:val="Normal"/>
    <w:link w:val="BalloonTextChar"/>
    <w:uiPriority w:val="99"/>
    <w:semiHidden/>
    <w:unhideWhenUsed/>
    <w:rsid w:val="002F514A"/>
    <w:rPr>
      <w:rFonts w:ascii="Tahoma" w:hAnsi="Tahoma" w:cs="Tahoma"/>
      <w:sz w:val="16"/>
      <w:szCs w:val="16"/>
    </w:rPr>
  </w:style>
  <w:style w:type="character" w:customStyle="1" w:styleId="BalloonTextChar">
    <w:name w:val="Balloon Text Char"/>
    <w:basedOn w:val="DefaultParagraphFont"/>
    <w:link w:val="BalloonText"/>
    <w:uiPriority w:val="99"/>
    <w:semiHidden/>
    <w:rsid w:val="002F514A"/>
    <w:rPr>
      <w:rFonts w:ascii="Tahoma" w:hAnsi="Tahoma" w:cs="Tahoma"/>
      <w:sz w:val="16"/>
      <w:szCs w:val="16"/>
    </w:rPr>
  </w:style>
  <w:style w:type="character" w:customStyle="1" w:styleId="Heading1Char">
    <w:name w:val="Heading 1 Char"/>
    <w:basedOn w:val="DefaultParagraphFont"/>
    <w:link w:val="Heading1"/>
    <w:uiPriority w:val="9"/>
    <w:rsid w:val="00C47CD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47CD2"/>
    <w:rPr>
      <w:color w:val="0000FF" w:themeColor="hyperlink"/>
      <w:u w:val="single"/>
    </w:rPr>
  </w:style>
  <w:style w:type="character" w:styleId="FollowedHyperlink">
    <w:name w:val="FollowedHyperlink"/>
    <w:basedOn w:val="DefaultParagraphFont"/>
    <w:uiPriority w:val="99"/>
    <w:semiHidden/>
    <w:unhideWhenUsed/>
    <w:rsid w:val="005C14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ducation.ohio.gov/GD/DocumentManagement/DocumentDownload.aspx?DocumentID=6349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ducation.ohio.gov/GD/DocumentManagement/DocumentDownload.aspx?DocumentID=32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cation.ohio.gov/GD/Templates/Pages/ODE/ODEDetail.aspx?page=3&amp;TopicRelationID=1222&amp;ContentID=5407&amp;Content=10017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ducation.ohio.gov/GD/Templates/Pages/ODE/ODEDetail.aspx?page=585" TargetMode="External"/><Relationship Id="rId4" Type="http://schemas.openxmlformats.org/officeDocument/2006/relationships/settings" Target="settings.xml"/><Relationship Id="rId9" Type="http://schemas.openxmlformats.org/officeDocument/2006/relationships/hyperlink" Target="http://www.ohioleadership.org/" TargetMode="External"/><Relationship Id="rId14" Type="http://schemas.openxmlformats.org/officeDocument/2006/relationships/hyperlink" Target="http://education.ohio.gov/GD/DocumentManagement/DocumentDownload.aspx?DocumentID=27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12321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kris.lamphere</dc:creator>
  <cp:lastModifiedBy> Denice Hildebrandt</cp:lastModifiedBy>
  <cp:revision>2</cp:revision>
  <cp:lastPrinted>2011-06-20T16:11:00Z</cp:lastPrinted>
  <dcterms:created xsi:type="dcterms:W3CDTF">2011-06-22T20:10:00Z</dcterms:created>
  <dcterms:modified xsi:type="dcterms:W3CDTF">2011-06-22T20:10:00Z</dcterms:modified>
</cp:coreProperties>
</file>